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8C320" w14:textId="0711B086" w:rsidR="00263A3C" w:rsidRDefault="002D7B24">
      <w:pPr>
        <w:pStyle w:val="CRCoverPage"/>
        <w:tabs>
          <w:tab w:val="right" w:pos="9639"/>
        </w:tabs>
        <w:spacing w:after="0"/>
        <w:rPr>
          <w:b/>
          <w:sz w:val="24"/>
        </w:rPr>
      </w:pPr>
      <w:bookmarkStart w:id="0" w:name="_Hlk514061252"/>
      <w:r>
        <w:rPr>
          <w:b/>
          <w:sz w:val="24"/>
        </w:rPr>
        <w:t>3GPP TSG-RAN WG4 Meeting #</w:t>
      </w:r>
      <w:bookmarkEnd w:id="0"/>
      <w:r>
        <w:rPr>
          <w:b/>
          <w:sz w:val="24"/>
        </w:rPr>
        <w:t>104-bis-e</w:t>
      </w:r>
      <w:r>
        <w:rPr>
          <w:b/>
          <w:sz w:val="24"/>
        </w:rPr>
        <w:tab/>
      </w:r>
      <w:r>
        <w:rPr>
          <w:b/>
          <w:bCs/>
          <w:sz w:val="22"/>
        </w:rPr>
        <w:t>R4-22</w:t>
      </w:r>
      <w:r w:rsidR="007246AB">
        <w:rPr>
          <w:b/>
          <w:bCs/>
          <w:sz w:val="22"/>
        </w:rPr>
        <w:t>17718</w:t>
      </w:r>
    </w:p>
    <w:p w14:paraId="6CF8C321" w14:textId="77777777" w:rsidR="00263A3C" w:rsidRDefault="002D7B24">
      <w:pPr>
        <w:pStyle w:val="af3"/>
        <w:tabs>
          <w:tab w:val="right" w:pos="9781"/>
          <w:tab w:val="right" w:pos="13323"/>
        </w:tabs>
        <w:outlineLvl w:val="0"/>
        <w:rPr>
          <w:b w:val="0"/>
          <w:sz w:val="24"/>
        </w:rPr>
      </w:pPr>
      <w:r>
        <w:rPr>
          <w:sz w:val="24"/>
          <w:szCs w:val="24"/>
        </w:rPr>
        <w:t>Electronic Meeting, Oct 10 – 19, 2022</w:t>
      </w:r>
      <w:r>
        <w:rPr>
          <w:sz w:val="24"/>
        </w:rPr>
        <w:br/>
      </w:r>
    </w:p>
    <w:p w14:paraId="6CF8C322" w14:textId="77777777" w:rsidR="00263A3C" w:rsidRDefault="002D7B24">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rPr>
        <w:t>WF on test burden reduction for multiple MSD in band combinations</w:t>
      </w:r>
    </w:p>
    <w:p w14:paraId="6CF8C323" w14:textId="77777777" w:rsidR="00263A3C" w:rsidRDefault="002D7B24">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hint="eastAsia"/>
        </w:rPr>
        <w:t>Z</w:t>
      </w:r>
      <w:r>
        <w:rPr>
          <w:rFonts w:ascii="Arial" w:hAnsi="Arial" w:cs="Arial"/>
        </w:rPr>
        <w:t>TE Corporation</w:t>
      </w:r>
    </w:p>
    <w:p w14:paraId="6CF8C324" w14:textId="77777777" w:rsidR="00263A3C" w:rsidRDefault="002D7B24">
      <w:pPr>
        <w:spacing w:after="60"/>
        <w:ind w:left="1985" w:hanging="1985"/>
        <w:rPr>
          <w:rFonts w:ascii="Arial" w:hAnsi="Arial" w:cs="Arial"/>
          <w:b/>
        </w:rPr>
      </w:pPr>
      <w:r>
        <w:rPr>
          <w:rFonts w:ascii="Arial" w:hAnsi="Arial" w:cs="Arial"/>
          <w:b/>
        </w:rPr>
        <w:t>Agenda item:</w:t>
      </w:r>
      <w:r>
        <w:rPr>
          <w:rFonts w:ascii="Arial" w:hAnsi="Arial" w:cs="Arial"/>
          <w:b/>
        </w:rPr>
        <w:tab/>
      </w:r>
      <w:r>
        <w:rPr>
          <w:rFonts w:ascii="Arial" w:hAnsi="Arial" w:cs="Arial"/>
        </w:rPr>
        <w:t>6.3.3</w:t>
      </w:r>
    </w:p>
    <w:p w14:paraId="6CF8C325" w14:textId="77777777" w:rsidR="00263A3C" w:rsidRDefault="002D7B24">
      <w:pPr>
        <w:spacing w:after="60"/>
        <w:ind w:left="1985" w:hanging="1985"/>
        <w:rPr>
          <w:rFonts w:ascii="Arial" w:hAnsi="Arial" w:cs="Arial"/>
          <w:b/>
        </w:rPr>
      </w:pPr>
      <w:r>
        <w:rPr>
          <w:rFonts w:ascii="Arial" w:hAnsi="Arial" w:cs="Arial"/>
          <w:b/>
        </w:rPr>
        <w:t>Document for:</w:t>
      </w:r>
      <w:r>
        <w:rPr>
          <w:rFonts w:ascii="Arial" w:hAnsi="Arial" w:cs="Arial"/>
          <w:b/>
        </w:rPr>
        <w:tab/>
      </w:r>
      <w:r>
        <w:rPr>
          <w:rFonts w:ascii="Arial" w:hAnsi="Arial" w:cs="Arial"/>
        </w:rPr>
        <w:t>Approval</w:t>
      </w:r>
    </w:p>
    <w:p w14:paraId="6CF8C326" w14:textId="77777777" w:rsidR="00263A3C" w:rsidRDefault="002D7B24">
      <w:pPr>
        <w:pStyle w:val="1"/>
        <w:numPr>
          <w:ilvl w:val="0"/>
          <w:numId w:val="0"/>
        </w:numPr>
        <w:ind w:left="432" w:hanging="432"/>
      </w:pPr>
      <w:r>
        <w:t>1.</w:t>
      </w:r>
      <w:r>
        <w:tab/>
        <w:t>Background</w:t>
      </w:r>
    </w:p>
    <w:p w14:paraId="6CF8C327" w14:textId="77777777" w:rsidR="00263A3C" w:rsidRDefault="002D7B24">
      <w:r>
        <w:t>In the objective of study item FS_SimBC, how to reduce the test burden for band combinations is listed as below [1].</w:t>
      </w:r>
    </w:p>
    <w:p w14:paraId="6CF8C328" w14:textId="77777777" w:rsidR="00263A3C" w:rsidRDefault="002D7B24">
      <w:pPr>
        <w:pStyle w:val="a3"/>
        <w:widowControl w:val="0"/>
        <w:numPr>
          <w:ilvl w:val="0"/>
          <w:numId w:val="22"/>
        </w:numPr>
        <w:adjustRightInd w:val="0"/>
        <w:spacing w:after="0"/>
        <w:jc w:val="both"/>
        <w:rPr>
          <w:sz w:val="22"/>
          <w:szCs w:val="22"/>
        </w:rPr>
      </w:pPr>
      <w:r>
        <w:rPr>
          <w:sz w:val="22"/>
          <w:szCs w:val="22"/>
        </w:rPr>
        <w:t>Investigate the feasibility and optimize the specification structure and reduce the test burden</w:t>
      </w:r>
    </w:p>
    <w:p w14:paraId="6CF8C329" w14:textId="77777777" w:rsidR="00263A3C" w:rsidRDefault="002D7B24">
      <w:pPr>
        <w:pStyle w:val="a3"/>
        <w:widowControl w:val="0"/>
        <w:numPr>
          <w:ilvl w:val="1"/>
          <w:numId w:val="22"/>
        </w:numPr>
        <w:adjustRightInd w:val="0"/>
        <w:spacing w:after="0"/>
        <w:jc w:val="both"/>
        <w:rPr>
          <w:sz w:val="22"/>
          <w:szCs w:val="22"/>
        </w:rPr>
      </w:pPr>
      <w:r>
        <w:rPr>
          <w:sz w:val="22"/>
          <w:szCs w:val="22"/>
        </w:rPr>
        <w:t>Study the methodology to simplify the test efforts for a UE supporting multiple features, e.g., NR-CA, EN-DC on the same band combination</w:t>
      </w:r>
    </w:p>
    <w:p w14:paraId="6CF8C32A" w14:textId="77777777" w:rsidR="00263A3C" w:rsidRDefault="002D7B24">
      <w:pPr>
        <w:pStyle w:val="a3"/>
        <w:widowControl w:val="0"/>
        <w:numPr>
          <w:ilvl w:val="2"/>
          <w:numId w:val="22"/>
        </w:numPr>
        <w:adjustRightInd w:val="0"/>
        <w:spacing w:after="0"/>
        <w:jc w:val="both"/>
        <w:rPr>
          <w:sz w:val="22"/>
          <w:szCs w:val="22"/>
        </w:rPr>
      </w:pPr>
      <w:r>
        <w:rPr>
          <w:sz w:val="22"/>
          <w:szCs w:val="22"/>
        </w:rPr>
        <w:t>Study of similarity and dependency of RF requirements for different features on the same band combination</w:t>
      </w:r>
    </w:p>
    <w:p w14:paraId="6CF8C32B" w14:textId="77777777" w:rsidR="00263A3C" w:rsidRDefault="002D7B24">
      <w:pPr>
        <w:pStyle w:val="a3"/>
        <w:widowControl w:val="0"/>
        <w:numPr>
          <w:ilvl w:val="1"/>
          <w:numId w:val="22"/>
        </w:numPr>
        <w:adjustRightInd w:val="0"/>
        <w:spacing w:after="0"/>
        <w:jc w:val="both"/>
        <w:rPr>
          <w:sz w:val="22"/>
          <w:szCs w:val="22"/>
        </w:rPr>
      </w:pPr>
      <w:r>
        <w:rPr>
          <w:sz w:val="22"/>
          <w:szCs w:val="22"/>
        </w:rPr>
        <w:t>Study the methodology to simplify RF requirement specifications for</w:t>
      </w:r>
    </w:p>
    <w:p w14:paraId="6CF8C32C" w14:textId="77777777" w:rsidR="00263A3C" w:rsidRDefault="002D7B24">
      <w:pPr>
        <w:pStyle w:val="a3"/>
        <w:widowControl w:val="0"/>
        <w:numPr>
          <w:ilvl w:val="2"/>
          <w:numId w:val="22"/>
        </w:numPr>
        <w:adjustRightInd w:val="0"/>
        <w:spacing w:after="0"/>
        <w:jc w:val="both"/>
        <w:rPr>
          <w:sz w:val="22"/>
          <w:szCs w:val="22"/>
        </w:rPr>
      </w:pPr>
      <w:r>
        <w:rPr>
          <w:sz w:val="22"/>
          <w:szCs w:val="22"/>
        </w:rPr>
        <w:t>MSD requirements in 38.101-1 and 38.101-3, e.g., reducing the test configurations with different bandwidth combinations</w:t>
      </w:r>
    </w:p>
    <w:p w14:paraId="6CF8C32D" w14:textId="77777777" w:rsidR="00263A3C" w:rsidRDefault="002D7B24">
      <w:pPr>
        <w:pStyle w:val="a3"/>
        <w:widowControl w:val="0"/>
        <w:numPr>
          <w:ilvl w:val="2"/>
          <w:numId w:val="22"/>
        </w:numPr>
        <w:adjustRightInd w:val="0"/>
        <w:spacing w:after="0"/>
        <w:jc w:val="both"/>
        <w:rPr>
          <w:sz w:val="22"/>
          <w:szCs w:val="22"/>
        </w:rPr>
      </w:pPr>
      <w:r>
        <w:rPr>
          <w:sz w:val="22"/>
          <w:szCs w:val="22"/>
        </w:rPr>
        <w:t>For Delta_TIB and Delta_RIB requirements, investigate and define the framework of the general principle or requirements with band-combination specific exceptions</w:t>
      </w:r>
    </w:p>
    <w:p w14:paraId="6CF8C32E" w14:textId="77777777" w:rsidR="00263A3C" w:rsidRDefault="002D7B24">
      <w:pPr>
        <w:pStyle w:val="a3"/>
        <w:widowControl w:val="0"/>
        <w:numPr>
          <w:ilvl w:val="2"/>
          <w:numId w:val="22"/>
        </w:numPr>
        <w:adjustRightInd w:val="0"/>
        <w:spacing w:afterLines="50"/>
        <w:ind w:left="1259"/>
        <w:jc w:val="both"/>
        <w:rPr>
          <w:sz w:val="22"/>
          <w:szCs w:val="22"/>
        </w:rPr>
      </w:pPr>
      <w:r>
        <w:rPr>
          <w:sz w:val="22"/>
          <w:szCs w:val="22"/>
        </w:rPr>
        <w:t>For Delta_TC,c, investigate whether it can be removed in low boundary formula for Pcmax</w:t>
      </w:r>
    </w:p>
    <w:p w14:paraId="6CF8C32F" w14:textId="77777777" w:rsidR="00263A3C" w:rsidRDefault="002D7B24">
      <w:pPr>
        <w:rPr>
          <w:rFonts w:eastAsiaTheme="minorEastAsia"/>
        </w:rPr>
      </w:pPr>
      <w:r>
        <w:rPr>
          <w:rFonts w:hint="eastAsia"/>
        </w:rPr>
        <w:t>In</w:t>
      </w:r>
      <w:r>
        <w:t xml:space="preserve"> RAN4#104-bis-e meeting, a discussion paper on how to reduce test burden in the aspect of multiple MSD values has been proposed [2]. </w:t>
      </w:r>
      <w:r>
        <w:rPr>
          <w:rFonts w:eastAsiaTheme="minorEastAsia" w:hint="eastAsia"/>
        </w:rPr>
        <w:t>T</w:t>
      </w:r>
      <w:r>
        <w:rPr>
          <w:rFonts w:eastAsiaTheme="minorEastAsia"/>
        </w:rPr>
        <w:t>o trace back the early stage when specifying the E-UTRA CA configurations with 2UL, there are agreements on how to meet the 2UL CA MSD requirements due to intermodulation exists. The baseline at that time in E-UTRA, only the worst case MSD is defined for each band, which means that even if there are multiple IMD’s, only the one resulting highest MSD will be specified [3]. In [2], the following proposal is proposed for reducing the test burden for NR CA and EN-DC combos.</w:t>
      </w:r>
    </w:p>
    <w:p w14:paraId="6CF8C330" w14:textId="77777777" w:rsidR="00263A3C" w:rsidRDefault="002D7B24">
      <w:pPr>
        <w:pStyle w:val="a3"/>
        <w:numPr>
          <w:ilvl w:val="0"/>
          <w:numId w:val="23"/>
        </w:numPr>
        <w:spacing w:afterLines="50"/>
        <w:ind w:left="851"/>
        <w:rPr>
          <w:rFonts w:eastAsiaTheme="minorEastAsia"/>
          <w:sz w:val="22"/>
          <w:szCs w:val="22"/>
        </w:rPr>
      </w:pPr>
      <w:r>
        <w:rPr>
          <w:rFonts w:eastAsiaTheme="minorEastAsia"/>
          <w:bCs/>
          <w:sz w:val="22"/>
          <w:szCs w:val="22"/>
          <w:lang w:val="en-GB"/>
        </w:rPr>
        <w:t>For each UL band combination, only the highest MSD with the lowest order IMD as the worst case will be specified.</w:t>
      </w:r>
    </w:p>
    <w:p w14:paraId="6CF8C331" w14:textId="77777777" w:rsidR="00263A3C" w:rsidRDefault="002D7B24">
      <w:pPr>
        <w:pStyle w:val="a3"/>
        <w:numPr>
          <w:ilvl w:val="1"/>
          <w:numId w:val="23"/>
        </w:numPr>
        <w:spacing w:afterLines="50"/>
        <w:ind w:left="839" w:firstLine="28"/>
        <w:rPr>
          <w:rFonts w:eastAsiaTheme="minorEastAsia"/>
          <w:szCs w:val="20"/>
        </w:rPr>
      </w:pPr>
      <w:r>
        <w:rPr>
          <w:rFonts w:eastAsiaTheme="minorEastAsia" w:hint="eastAsia"/>
          <w:szCs w:val="20"/>
        </w:rPr>
        <w:t>S</w:t>
      </w:r>
      <w:r>
        <w:rPr>
          <w:rFonts w:eastAsiaTheme="minorEastAsia"/>
          <w:szCs w:val="20"/>
        </w:rPr>
        <w:t>ome exceptions should be accepted based on request of the proponent of the band combination.</w:t>
      </w:r>
    </w:p>
    <w:p w14:paraId="6CF8C332" w14:textId="77777777" w:rsidR="00263A3C" w:rsidRDefault="002D7B24">
      <w:pPr>
        <w:pStyle w:val="a3"/>
        <w:numPr>
          <w:ilvl w:val="1"/>
          <w:numId w:val="23"/>
        </w:numPr>
        <w:spacing w:afterLines="50"/>
        <w:ind w:left="839" w:firstLine="28"/>
        <w:rPr>
          <w:rFonts w:eastAsiaTheme="minorEastAsia"/>
          <w:szCs w:val="20"/>
        </w:rPr>
      </w:pPr>
      <w:r>
        <w:rPr>
          <w:rFonts w:eastAsiaTheme="minorEastAsia"/>
          <w:szCs w:val="20"/>
        </w:rPr>
        <w:t>The criterion for keeping the MSD other than the highest value should be clarified explicitly.</w:t>
      </w:r>
    </w:p>
    <w:p w14:paraId="6CF8C333" w14:textId="77777777" w:rsidR="00263A3C" w:rsidRDefault="002D7B24">
      <w:pPr>
        <w:pStyle w:val="a3"/>
        <w:numPr>
          <w:ilvl w:val="0"/>
          <w:numId w:val="23"/>
        </w:numPr>
        <w:spacing w:afterLines="50"/>
        <w:ind w:left="851"/>
        <w:rPr>
          <w:rFonts w:eastAsiaTheme="minorEastAsia"/>
          <w:sz w:val="22"/>
          <w:szCs w:val="22"/>
        </w:rPr>
      </w:pPr>
      <w:r>
        <w:rPr>
          <w:rFonts w:eastAsiaTheme="minorEastAsia" w:hint="eastAsia"/>
          <w:sz w:val="22"/>
          <w:szCs w:val="22"/>
        </w:rPr>
        <w:t>M</w:t>
      </w:r>
      <w:r>
        <w:rPr>
          <w:rFonts w:eastAsiaTheme="minorEastAsia"/>
          <w:sz w:val="22"/>
          <w:szCs w:val="22"/>
        </w:rPr>
        <w:t>ultiple IMDs for each NR CA and EN-DC band combos will be analyzed in the band combination TR for basket WI.</w:t>
      </w:r>
    </w:p>
    <w:p w14:paraId="6CF8C334" w14:textId="77777777" w:rsidR="00263A3C" w:rsidRDefault="002D7B24">
      <w:pPr>
        <w:pStyle w:val="a3"/>
        <w:numPr>
          <w:ilvl w:val="0"/>
          <w:numId w:val="23"/>
        </w:numPr>
        <w:spacing w:afterLines="50"/>
        <w:ind w:left="851"/>
        <w:rPr>
          <w:rFonts w:eastAsiaTheme="minorEastAsia"/>
          <w:sz w:val="22"/>
          <w:szCs w:val="22"/>
        </w:rPr>
      </w:pPr>
      <w:r>
        <w:rPr>
          <w:rFonts w:eastAsiaTheme="minorEastAsia"/>
          <w:sz w:val="22"/>
          <w:szCs w:val="22"/>
        </w:rPr>
        <w:t>For the multiple MSD requirements in TS 38.101, only highest MSD requirements shall be maintained, the other MSD will be moved into the related TRs unless there is a request to keep it.</w:t>
      </w:r>
    </w:p>
    <w:p w14:paraId="6CF8C335" w14:textId="77777777" w:rsidR="00263A3C" w:rsidRDefault="00263A3C">
      <w:pPr>
        <w:rPr>
          <w:lang w:val="en-US"/>
        </w:rPr>
      </w:pPr>
    </w:p>
    <w:p w14:paraId="6CF8C336" w14:textId="77777777" w:rsidR="00263A3C" w:rsidRDefault="002D7B24">
      <w:pPr>
        <w:pStyle w:val="1"/>
        <w:numPr>
          <w:ilvl w:val="0"/>
          <w:numId w:val="0"/>
        </w:numPr>
        <w:ind w:left="432" w:hanging="432"/>
      </w:pPr>
      <w:r>
        <w:t xml:space="preserve">2. </w:t>
      </w:r>
      <w:r>
        <w:tab/>
        <w:t>Discussion</w:t>
      </w:r>
    </w:p>
    <w:p w14:paraId="6CF8C337" w14:textId="77777777" w:rsidR="00263A3C" w:rsidRDefault="002D7B24">
      <w:r>
        <w:t xml:space="preserve">In RAN4#104-bis-e meeting, one sub-topic is set for test burden reduction for multiple MSD in thread [104-e][126] </w:t>
      </w:r>
      <w:r>
        <w:rPr>
          <w:rFonts w:hint="eastAsia"/>
        </w:rPr>
        <w:t>FS</w:t>
      </w:r>
      <w:r>
        <w:t xml:space="preserve">_SimBC. </w:t>
      </w:r>
    </w:p>
    <w:p w14:paraId="6CF8C338" w14:textId="77777777" w:rsidR="00263A3C" w:rsidRPr="00EE45B2" w:rsidRDefault="002D7B24">
      <w:pPr>
        <w:spacing w:before="120" w:after="120"/>
        <w:rPr>
          <w:i/>
          <w:u w:val="single"/>
          <w:lang w:eastAsia="ko-KR"/>
        </w:rPr>
      </w:pPr>
      <w:r w:rsidRPr="00EE45B2">
        <w:rPr>
          <w:i/>
          <w:u w:val="single"/>
          <w:lang w:eastAsia="ko-KR"/>
        </w:rPr>
        <w:t>Issue 3-2D:  For the sake of test burden reduction for NR CA and EN-DC combos, can we reuse the previous agreements in E-UTRA for the 2UL MSD requirements having multiple IMDs with the following guidance?</w:t>
      </w:r>
    </w:p>
    <w:p w14:paraId="6CF8C339" w14:textId="77777777" w:rsidR="00263A3C" w:rsidRPr="00EE45B2" w:rsidRDefault="002D7B24">
      <w:pPr>
        <w:pStyle w:val="a3"/>
        <w:numPr>
          <w:ilvl w:val="0"/>
          <w:numId w:val="24"/>
        </w:numPr>
        <w:ind w:left="720"/>
      </w:pPr>
      <w:r w:rsidRPr="00EE45B2">
        <w:t>Proposals</w:t>
      </w:r>
    </w:p>
    <w:p w14:paraId="6CF8C33A" w14:textId="77777777" w:rsidR="00263A3C" w:rsidRPr="00EE45B2" w:rsidRDefault="002D7B24">
      <w:pPr>
        <w:pStyle w:val="a3"/>
        <w:numPr>
          <w:ilvl w:val="1"/>
          <w:numId w:val="24"/>
        </w:numPr>
        <w:ind w:left="1440"/>
      </w:pPr>
      <w:r w:rsidRPr="00EE45B2">
        <w:t>Option 1: Yes (Please provide further comments).</w:t>
      </w:r>
    </w:p>
    <w:p w14:paraId="6CF8C33B" w14:textId="77777777" w:rsidR="00263A3C" w:rsidRPr="00EE45B2" w:rsidRDefault="002D7B24">
      <w:pPr>
        <w:pStyle w:val="a3"/>
        <w:numPr>
          <w:ilvl w:val="1"/>
          <w:numId w:val="24"/>
        </w:numPr>
        <w:ind w:left="1440"/>
      </w:pPr>
      <w:r w:rsidRPr="00EE45B2">
        <w:t>Option 2: No (Please provide further comments).</w:t>
      </w:r>
    </w:p>
    <w:p w14:paraId="6CF8C33C" w14:textId="77777777" w:rsidR="00263A3C" w:rsidRPr="00EE45B2" w:rsidRDefault="002D7B24">
      <w:pPr>
        <w:pStyle w:val="a3"/>
        <w:numPr>
          <w:ilvl w:val="1"/>
          <w:numId w:val="24"/>
        </w:numPr>
        <w:ind w:left="1440"/>
      </w:pPr>
      <w:r w:rsidRPr="00EE45B2">
        <w:lastRenderedPageBreak/>
        <w:t>Option 3: Others (Please provide further comments).</w:t>
      </w:r>
    </w:p>
    <w:p w14:paraId="6CF8C368" w14:textId="64A12963" w:rsidR="00263A3C" w:rsidRDefault="002D7B24">
      <w:pPr>
        <w:rPr>
          <w:color w:val="000000"/>
          <w:lang w:val="en-US"/>
        </w:rPr>
      </w:pPr>
      <w:r>
        <w:rPr>
          <w:rFonts w:hint="eastAsia"/>
          <w:lang w:val="en-US"/>
        </w:rPr>
        <w:t>D</w:t>
      </w:r>
      <w:r>
        <w:rPr>
          <w:lang w:val="en-US"/>
        </w:rPr>
        <w:t>uring the online discussion, companies provide their considerations on this issue.</w:t>
      </w:r>
      <w:r w:rsidR="004B1DF3">
        <w:rPr>
          <w:lang w:val="en-US"/>
        </w:rPr>
        <w:t xml:space="preserve"> </w:t>
      </w:r>
      <w:r>
        <w:rPr>
          <w:rFonts w:hint="eastAsia"/>
          <w:lang w:val="en-US"/>
        </w:rPr>
        <w:t>F</w:t>
      </w:r>
      <w:r>
        <w:rPr>
          <w:lang w:val="en-US"/>
        </w:rPr>
        <w:t xml:space="preserve">rom the discussion, it can be seen that most of the companies raised their support of removal the higher order IMD to reduce test burden. However, some companies also raised their concern on </w:t>
      </w:r>
      <w:r>
        <w:rPr>
          <w:rFonts w:eastAsiaTheme="minorEastAsia"/>
          <w:lang w:val="en-US"/>
        </w:rPr>
        <w:t>t</w:t>
      </w:r>
      <w:r>
        <w:rPr>
          <w:rFonts w:eastAsiaTheme="minorEastAsia"/>
        </w:rPr>
        <w:t>he criterion for keeping the MSD other than the highest value being clarified explicitly. With the point that TS 38.101 only maintain the highest MSD requirements and the other MSD will be moved into the related TRs unless there is a request to keep it, some companies raised that it is not appropriate to remove the additional lower order test points without discussion since the case was originally added by proponents.</w:t>
      </w:r>
    </w:p>
    <w:p w14:paraId="6CF8C369" w14:textId="77777777" w:rsidR="00263A3C" w:rsidRDefault="002D7B24">
      <w:pPr>
        <w:pStyle w:val="1"/>
        <w:numPr>
          <w:ilvl w:val="0"/>
          <w:numId w:val="0"/>
        </w:numPr>
        <w:ind w:left="432" w:hanging="432"/>
      </w:pPr>
      <w:r>
        <w:t xml:space="preserve">3. </w:t>
      </w:r>
      <w:r>
        <w:tab/>
        <w:t>WF</w:t>
      </w:r>
    </w:p>
    <w:p w14:paraId="6CF8C36A" w14:textId="77777777" w:rsidR="00263A3C" w:rsidRDefault="002D7B24">
      <w:pPr>
        <w:rPr>
          <w:bCs/>
          <w:sz w:val="22"/>
          <w:lang w:val="en-US"/>
        </w:rPr>
      </w:pPr>
      <w:r>
        <w:t>It is proposed that for the test points for reference sensitivity exceptions due to intermodulation interference with 2UL CA, the limitation to higher order IMD source could be a solution to reduce test burden.</w:t>
      </w:r>
    </w:p>
    <w:p w14:paraId="6CF8C36C" w14:textId="77777777" w:rsidR="00263A3C" w:rsidRDefault="002D7B24" w:rsidP="00EE45B2">
      <w:pPr>
        <w:pStyle w:val="a3"/>
        <w:numPr>
          <w:ilvl w:val="0"/>
          <w:numId w:val="24"/>
        </w:numPr>
        <w:ind w:left="720"/>
        <w:rPr>
          <w:rFonts w:eastAsiaTheme="minorEastAsia"/>
          <w:szCs w:val="20"/>
        </w:rPr>
      </w:pPr>
      <w:r>
        <w:rPr>
          <w:rFonts w:eastAsiaTheme="minorEastAsia" w:hint="eastAsia"/>
          <w:szCs w:val="20"/>
        </w:rPr>
        <w:t>The existing IMD MSD requirements in Rel-17 specification</w:t>
      </w:r>
      <w:r w:rsidR="00727F26">
        <w:rPr>
          <w:rFonts w:eastAsiaTheme="minorEastAsia" w:hint="eastAsia"/>
          <w:szCs w:val="20"/>
        </w:rPr>
        <w:t>s are ke</w:t>
      </w:r>
      <w:r>
        <w:rPr>
          <w:rFonts w:eastAsiaTheme="minorEastAsia" w:hint="eastAsia"/>
          <w:szCs w:val="20"/>
        </w:rPr>
        <w:t>p</w:t>
      </w:r>
      <w:r w:rsidR="00727F26">
        <w:rPr>
          <w:rFonts w:eastAsiaTheme="minorEastAsia"/>
          <w:szCs w:val="20"/>
        </w:rPr>
        <w:t>t</w:t>
      </w:r>
      <w:r>
        <w:rPr>
          <w:rFonts w:eastAsiaTheme="minorEastAsia" w:hint="eastAsia"/>
          <w:szCs w:val="20"/>
        </w:rPr>
        <w:t xml:space="preserve"> unchanged. </w:t>
      </w:r>
    </w:p>
    <w:p w14:paraId="6CF8C36D" w14:textId="35F553D4" w:rsidR="00263A3C" w:rsidRDefault="002D7B24" w:rsidP="00EE45B2">
      <w:pPr>
        <w:pStyle w:val="a3"/>
        <w:numPr>
          <w:ilvl w:val="0"/>
          <w:numId w:val="24"/>
        </w:numPr>
        <w:ind w:left="720"/>
        <w:rPr>
          <w:rFonts w:eastAsiaTheme="minorEastAsia"/>
          <w:szCs w:val="20"/>
        </w:rPr>
      </w:pPr>
      <w:r>
        <w:rPr>
          <w:rFonts w:eastAsiaTheme="minorEastAsia" w:hint="eastAsia"/>
          <w:szCs w:val="20"/>
        </w:rPr>
        <w:t>For R</w:t>
      </w:r>
      <w:r w:rsidR="00217800">
        <w:rPr>
          <w:rFonts w:eastAsiaTheme="minorEastAsia"/>
          <w:szCs w:val="20"/>
        </w:rPr>
        <w:t>el-</w:t>
      </w:r>
      <w:r>
        <w:rPr>
          <w:rFonts w:eastAsiaTheme="minorEastAsia" w:hint="eastAsia"/>
          <w:szCs w:val="20"/>
        </w:rPr>
        <w:t xml:space="preserve">18 new introduced band combination, for </w:t>
      </w:r>
      <w:r w:rsidR="00923DED" w:rsidRPr="007246AB">
        <w:rPr>
          <w:rFonts w:eastAsiaTheme="minorEastAsia"/>
          <w:szCs w:val="20"/>
        </w:rPr>
        <w:t>each UL inter-band CA</w:t>
      </w:r>
      <w:r>
        <w:rPr>
          <w:rFonts w:eastAsiaTheme="minorEastAsia" w:hint="eastAsia"/>
          <w:szCs w:val="20"/>
        </w:rPr>
        <w:t>:</w:t>
      </w:r>
    </w:p>
    <w:p w14:paraId="6CF8C36E" w14:textId="77777777" w:rsidR="00263A3C" w:rsidRDefault="002D7B24" w:rsidP="00EE45B2">
      <w:pPr>
        <w:pStyle w:val="a3"/>
        <w:numPr>
          <w:ilvl w:val="1"/>
          <w:numId w:val="23"/>
        </w:numPr>
        <w:spacing w:afterLines="50"/>
        <w:ind w:left="839" w:firstLine="28"/>
        <w:rPr>
          <w:rFonts w:eastAsiaTheme="minorEastAsia"/>
          <w:szCs w:val="20"/>
        </w:rPr>
      </w:pPr>
      <w:r>
        <w:rPr>
          <w:rFonts w:eastAsiaTheme="minorEastAsia" w:hint="eastAsia"/>
          <w:szCs w:val="20"/>
        </w:rPr>
        <w:t>If only one IMD order occur</w:t>
      </w:r>
      <w:r w:rsidR="00217800">
        <w:rPr>
          <w:rFonts w:eastAsiaTheme="minorEastAsia"/>
          <w:szCs w:val="20"/>
        </w:rPr>
        <w:t>s</w:t>
      </w:r>
      <w:r>
        <w:rPr>
          <w:rFonts w:eastAsiaTheme="minorEastAsia" w:hint="eastAsia"/>
          <w:szCs w:val="20"/>
        </w:rPr>
        <w:t>, the MSD value if any shall be defined in the specifications.</w:t>
      </w:r>
    </w:p>
    <w:p w14:paraId="6CF8C36F" w14:textId="02015CA4" w:rsidR="00263A3C" w:rsidRDefault="00217800" w:rsidP="00217800">
      <w:pPr>
        <w:pStyle w:val="a3"/>
        <w:numPr>
          <w:ilvl w:val="1"/>
          <w:numId w:val="23"/>
        </w:numPr>
        <w:spacing w:afterLines="50"/>
        <w:ind w:left="1134" w:hanging="267"/>
        <w:rPr>
          <w:rFonts w:eastAsiaTheme="minorEastAsia"/>
          <w:bCs/>
          <w:szCs w:val="20"/>
          <w:lang w:val="en-GB"/>
        </w:rPr>
      </w:pPr>
      <w:r>
        <w:rPr>
          <w:rFonts w:eastAsiaTheme="minorEastAsia" w:hint="eastAsia"/>
          <w:szCs w:val="20"/>
        </w:rPr>
        <w:t>If multiple IMD orders occur</w:t>
      </w:r>
      <w:r w:rsidR="002D7B24">
        <w:rPr>
          <w:rFonts w:eastAsiaTheme="minorEastAsia" w:hint="eastAsia"/>
          <w:szCs w:val="20"/>
        </w:rPr>
        <w:t xml:space="preserve">, the MSD values </w:t>
      </w:r>
      <w:r w:rsidR="00923DED" w:rsidRPr="007246AB">
        <w:rPr>
          <w:rFonts w:eastAsiaTheme="minorEastAsia"/>
          <w:szCs w:val="20"/>
        </w:rPr>
        <w:t>of additional</w:t>
      </w:r>
      <w:r w:rsidR="002D7B24">
        <w:rPr>
          <w:rFonts w:eastAsiaTheme="minorEastAsia" w:hint="eastAsia"/>
          <w:szCs w:val="20"/>
        </w:rPr>
        <w:t xml:space="preserve"> IMD orders as follow shall be defined in the specifications:</w:t>
      </w:r>
    </w:p>
    <w:p w14:paraId="6CF8C370" w14:textId="77777777" w:rsidR="00263A3C" w:rsidRDefault="002D7B24" w:rsidP="00EE45B2">
      <w:pPr>
        <w:pStyle w:val="a3"/>
        <w:numPr>
          <w:ilvl w:val="0"/>
          <w:numId w:val="27"/>
        </w:numPr>
        <w:spacing w:afterLines="50"/>
        <w:ind w:leftChars="520" w:left="1460"/>
        <w:rPr>
          <w:rFonts w:eastAsiaTheme="minorEastAsia"/>
          <w:bCs/>
          <w:szCs w:val="20"/>
        </w:rPr>
      </w:pPr>
      <w:r>
        <w:rPr>
          <w:rFonts w:eastAsiaTheme="minorEastAsia" w:hint="eastAsia"/>
          <w:bCs/>
          <w:szCs w:val="20"/>
        </w:rPr>
        <w:t>T</w:t>
      </w:r>
      <w:r>
        <w:rPr>
          <w:rFonts w:eastAsiaTheme="minorEastAsia"/>
          <w:bCs/>
          <w:szCs w:val="20"/>
          <w:lang w:val="en-GB"/>
        </w:rPr>
        <w:t>he lowest order IMD</w:t>
      </w:r>
      <w:r w:rsidR="00217800">
        <w:rPr>
          <w:rFonts w:eastAsiaTheme="minorEastAsia"/>
          <w:bCs/>
          <w:szCs w:val="20"/>
          <w:lang w:val="en-GB"/>
        </w:rPr>
        <w:t>.</w:t>
      </w:r>
    </w:p>
    <w:p w14:paraId="6CF8C371" w14:textId="5C47286E" w:rsidR="00263A3C" w:rsidRDefault="00923DED" w:rsidP="00EE45B2">
      <w:pPr>
        <w:pStyle w:val="a3"/>
        <w:numPr>
          <w:ilvl w:val="0"/>
          <w:numId w:val="27"/>
        </w:numPr>
        <w:spacing w:afterLines="50"/>
        <w:ind w:leftChars="520" w:left="1460"/>
        <w:rPr>
          <w:rFonts w:eastAsiaTheme="minorEastAsia"/>
          <w:bCs/>
          <w:szCs w:val="20"/>
        </w:rPr>
      </w:pPr>
      <w:r w:rsidRPr="007246AB">
        <w:rPr>
          <w:rFonts w:eastAsiaTheme="minorEastAsia"/>
          <w:bCs/>
          <w:szCs w:val="20"/>
        </w:rPr>
        <w:t>A</w:t>
      </w:r>
      <w:r w:rsidR="007246AB">
        <w:rPr>
          <w:rFonts w:eastAsiaTheme="minorEastAsia"/>
          <w:bCs/>
          <w:szCs w:val="20"/>
          <w:lang w:eastAsia="ko-KR"/>
        </w:rPr>
        <w:t>dditional</w:t>
      </w:r>
      <w:r w:rsidR="002D7B24">
        <w:rPr>
          <w:rFonts w:eastAsiaTheme="minorEastAsia" w:hint="eastAsia"/>
          <w:bCs/>
          <w:szCs w:val="20"/>
        </w:rPr>
        <w:t xml:space="preserve"> IMD order</w:t>
      </w:r>
      <w:r w:rsidR="005143CD" w:rsidRPr="007246AB">
        <w:rPr>
          <w:rFonts w:eastAsiaTheme="minorEastAsia"/>
          <w:bCs/>
          <w:szCs w:val="20"/>
        </w:rPr>
        <w:t>s</w:t>
      </w:r>
      <w:r w:rsidR="002D7B24">
        <w:rPr>
          <w:rFonts w:eastAsiaTheme="minorEastAsia" w:hint="eastAsia"/>
          <w:bCs/>
          <w:szCs w:val="20"/>
        </w:rPr>
        <w:t xml:space="preserve"> </w:t>
      </w:r>
      <w:r w:rsidR="002D7B24">
        <w:rPr>
          <w:rFonts w:eastAsiaTheme="minorEastAsia"/>
          <w:bCs/>
          <w:szCs w:val="20"/>
          <w:lang w:val="en-GB" w:eastAsia="ko-KR"/>
        </w:rPr>
        <w:t>may be optionally specified on a case-by-case basis.</w:t>
      </w:r>
    </w:p>
    <w:p w14:paraId="6CF8C387" w14:textId="77777777" w:rsidR="00263A3C" w:rsidRDefault="00263A3C">
      <w:pPr>
        <w:pStyle w:val="af3"/>
        <w:tabs>
          <w:tab w:val="right" w:pos="9781"/>
        </w:tabs>
        <w:rPr>
          <w:bCs/>
          <w:sz w:val="22"/>
          <w:lang w:val="en-US"/>
        </w:rPr>
      </w:pPr>
      <w:bookmarkStart w:id="1" w:name="_GoBack"/>
      <w:bookmarkEnd w:id="1"/>
    </w:p>
    <w:p w14:paraId="6CF8C388" w14:textId="77777777" w:rsidR="00263A3C" w:rsidRDefault="002D7B24">
      <w:pPr>
        <w:keepNext/>
        <w:keepLines/>
        <w:pBdr>
          <w:top w:val="single" w:sz="12" w:space="3" w:color="auto"/>
        </w:pBdr>
        <w:tabs>
          <w:tab w:val="left" w:pos="425"/>
        </w:tabs>
        <w:spacing w:before="240"/>
        <w:ind w:left="425" w:hanging="425"/>
        <w:outlineLvl w:val="0"/>
        <w:rPr>
          <w:rFonts w:ascii="Arial" w:hAnsi="Arial"/>
          <w:sz w:val="36"/>
          <w:lang w:eastAsia="ja-JP"/>
        </w:rPr>
      </w:pPr>
      <w:r>
        <w:rPr>
          <w:rFonts w:ascii="Arial" w:hAnsi="Arial"/>
          <w:sz w:val="36"/>
          <w:lang w:eastAsia="ja-JP"/>
        </w:rPr>
        <w:t>References</w:t>
      </w:r>
    </w:p>
    <w:p w14:paraId="6CF8C389" w14:textId="77777777" w:rsidR="00263A3C" w:rsidRDefault="002D7B24">
      <w:pPr>
        <w:pStyle w:val="EX"/>
        <w:widowControl w:val="0"/>
        <w:numPr>
          <w:ilvl w:val="0"/>
          <w:numId w:val="28"/>
        </w:numPr>
        <w:suppressAutoHyphens w:val="0"/>
        <w:autoSpaceDN w:val="0"/>
        <w:adjustRightInd w:val="0"/>
        <w:spacing w:before="100" w:beforeAutospacing="1"/>
      </w:pPr>
      <w:r>
        <w:rPr>
          <w:lang w:val="en-US" w:eastAsia="zh-CN"/>
        </w:rPr>
        <w:t>RP-222216, Revised SID: Study on simplification of band combination specification for NR and LTE, ZTE, vivo</w:t>
      </w:r>
    </w:p>
    <w:p w14:paraId="6CF8C38A" w14:textId="77777777" w:rsidR="00263A3C" w:rsidRDefault="002D7B24">
      <w:pPr>
        <w:pStyle w:val="EX"/>
        <w:widowControl w:val="0"/>
        <w:numPr>
          <w:ilvl w:val="0"/>
          <w:numId w:val="28"/>
        </w:numPr>
        <w:suppressAutoHyphens w:val="0"/>
        <w:autoSpaceDN w:val="0"/>
        <w:adjustRightInd w:val="0"/>
        <w:spacing w:before="100" w:beforeAutospacing="1"/>
      </w:pPr>
      <w:r>
        <w:rPr>
          <w:bCs/>
          <w:sz w:val="22"/>
          <w:szCs w:val="22"/>
        </w:rPr>
        <w:t>R4-2216619, On test burden reduction for multiple MSD in band combinations, ZTE</w:t>
      </w:r>
    </w:p>
    <w:p w14:paraId="6CF8C38B" w14:textId="77777777" w:rsidR="00263A3C" w:rsidRDefault="002D7B24">
      <w:pPr>
        <w:pStyle w:val="EX"/>
        <w:widowControl w:val="0"/>
        <w:numPr>
          <w:ilvl w:val="0"/>
          <w:numId w:val="28"/>
        </w:numPr>
        <w:suppressAutoHyphens w:val="0"/>
        <w:autoSpaceDN w:val="0"/>
        <w:adjustRightInd w:val="0"/>
        <w:spacing w:before="100" w:beforeAutospacing="1"/>
      </w:pPr>
      <w:r>
        <w:rPr>
          <w:lang w:val="en-US" w:eastAsia="zh-CN"/>
        </w:rPr>
        <w:t>R4-1702446, WF: MSD requirements for 2UL Inter-band CA combinations, LG Electronics</w:t>
      </w:r>
    </w:p>
    <w:p w14:paraId="6CF8C38C" w14:textId="77777777" w:rsidR="00263A3C" w:rsidRDefault="00263A3C">
      <w:pPr>
        <w:rPr>
          <w:bCs/>
          <w:sz w:val="22"/>
          <w:szCs w:val="22"/>
        </w:rPr>
      </w:pPr>
    </w:p>
    <w:sectPr w:rsidR="00263A3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273AD" w14:textId="77777777" w:rsidR="007E5B94" w:rsidRDefault="007E5B94">
      <w:pPr>
        <w:spacing w:after="0"/>
      </w:pPr>
      <w:r>
        <w:separator/>
      </w:r>
    </w:p>
  </w:endnote>
  <w:endnote w:type="continuationSeparator" w:id="0">
    <w:p w14:paraId="6558E0B9" w14:textId="77777777" w:rsidR="007E5B94" w:rsidRDefault="007E5B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8C391" w14:textId="77777777" w:rsidR="00263A3C" w:rsidRDefault="00263A3C">
    <w:pPr>
      <w:pStyle w:val="af2"/>
    </w:pPr>
  </w:p>
  <w:p w14:paraId="6CF8C392" w14:textId="77777777" w:rsidR="00263A3C" w:rsidRDefault="00263A3C"/>
  <w:p w14:paraId="6CF8C393" w14:textId="77777777" w:rsidR="00263A3C" w:rsidRDefault="002D7B24">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4B1DF3">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4B1DF3">
      <w:rPr>
        <w:b w:val="0"/>
        <w:bCs/>
        <w:noProof/>
        <w:sz w:val="24"/>
        <w:szCs w:val="24"/>
      </w:rPr>
      <w:t>2</w:t>
    </w:r>
    <w:r>
      <w:rPr>
        <w:b w:val="0"/>
        <w:bCs/>
        <w:sz w:val="24"/>
        <w:szCs w:val="24"/>
      </w:rPr>
      <w:fldChar w:fldCharType="end"/>
    </w:r>
  </w:p>
  <w:p w14:paraId="6CF8C394" w14:textId="77777777" w:rsidR="00263A3C" w:rsidRDefault="00263A3C">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D4513" w14:textId="77777777" w:rsidR="007E5B94" w:rsidRDefault="007E5B94">
      <w:pPr>
        <w:spacing w:after="0"/>
      </w:pPr>
      <w:r>
        <w:separator/>
      </w:r>
    </w:p>
  </w:footnote>
  <w:footnote w:type="continuationSeparator" w:id="0">
    <w:p w14:paraId="5CE03B81" w14:textId="77777777" w:rsidR="007E5B94" w:rsidRDefault="007E5B9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02F5C11"/>
    <w:multiLevelType w:val="singleLevel"/>
    <w:tmpl w:val="FFFFFFFF"/>
    <w:lvl w:ilvl="0">
      <w:start w:val="1"/>
      <w:numFmt w:val="bullet"/>
      <w:lvlText w:val="o"/>
      <w:lvlJc w:val="left"/>
      <w:pPr>
        <w:ind w:left="840" w:hanging="420"/>
      </w:pPr>
      <w:rPr>
        <w:rFonts w:ascii="Courier New" w:hAnsi="Courier New" w:cs="Courier New" w:hint="default"/>
      </w:rPr>
    </w:lvl>
  </w:abstractNum>
  <w:abstractNum w:abstractNumId="1" w15:restartNumberingAfterBreak="0">
    <w:nsid w:val="00000001"/>
    <w:multiLevelType w:val="multilevel"/>
    <w:tmpl w:val="0000000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270"/>
        </w:tabs>
        <w:ind w:left="0" w:firstLine="0"/>
      </w:pPr>
      <w:rPr>
        <w:rFonts w:hint="default"/>
        <w:lang w:val="en-US"/>
      </w:rPr>
    </w:lvl>
    <w:lvl w:ilvl="2">
      <w:start w:val="1"/>
      <w:numFmt w:val="decimal"/>
      <w:pStyle w:val="3"/>
      <w:lvlText w:val="%1.%2.%3."/>
      <w:lvlJc w:val="left"/>
      <w:pPr>
        <w:tabs>
          <w:tab w:val="left"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left" w:pos="1296"/>
        </w:tabs>
        <w:ind w:left="1296" w:hanging="1296"/>
      </w:pPr>
      <w:rPr>
        <w:rFonts w:hint="default"/>
      </w:rPr>
    </w:lvl>
    <w:lvl w:ilvl="7">
      <w:start w:val="1"/>
      <w:numFmt w:val="decimal"/>
      <w:pStyle w:val="8"/>
      <w:lvlText w:val="%7.%8"/>
      <w:lvlJc w:val="left"/>
      <w:pPr>
        <w:tabs>
          <w:tab w:val="left" w:pos="1440"/>
        </w:tabs>
        <w:ind w:left="1440" w:hanging="1440"/>
      </w:pPr>
      <w:rPr>
        <w:rFonts w:hint="default"/>
      </w:rPr>
    </w:lvl>
    <w:lvl w:ilvl="8">
      <w:start w:val="1"/>
      <w:numFmt w:val="decimal"/>
      <w:pStyle w:val="9"/>
      <w:lvlText w:val="%7.%8.%9"/>
      <w:lvlJc w:val="left"/>
      <w:pPr>
        <w:tabs>
          <w:tab w:val="left"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left"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left"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left" w:pos="397"/>
        </w:tabs>
        <w:ind w:left="533" w:hanging="533"/>
      </w:pPr>
      <w:rPr>
        <w:rFonts w:hint="eastAsia"/>
      </w:rPr>
    </w:lvl>
    <w:lvl w:ilvl="1">
      <w:start w:val="1"/>
      <w:numFmt w:val="decimal"/>
      <w:lvlText w:val="%1.%2"/>
      <w:lvlJc w:val="left"/>
      <w:pPr>
        <w:tabs>
          <w:tab w:val="left" w:pos="823"/>
        </w:tabs>
        <w:ind w:left="426"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left"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0"/>
      <w:lvlText w:val="%1."/>
      <w:lvlJc w:val="left"/>
      <w:pPr>
        <w:tabs>
          <w:tab w:val="left" w:pos="720"/>
        </w:tabs>
        <w:ind w:left="720" w:hanging="360"/>
      </w:pPr>
      <w:rPr>
        <w:rFonts w:eastAsia="宋体"/>
        <w:i/>
        <w:lang w:eastAsia="zh-CN"/>
      </w:rPr>
    </w:lvl>
    <w:lvl w:ilvl="1">
      <w:start w:val="1"/>
      <w:numFmt w:val="decimal"/>
      <w:lvlText w:val="%2."/>
      <w:lvlJc w:val="left"/>
      <w:pPr>
        <w:tabs>
          <w:tab w:val="left" w:pos="1080"/>
        </w:tabs>
        <w:ind w:left="1080" w:hanging="360"/>
      </w:pPr>
      <w:rPr>
        <w:rFonts w:eastAsia="宋体"/>
        <w:i/>
        <w:lang w:val="en-US" w:eastAsia="zh-CN"/>
      </w:r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left" w:pos="432"/>
        </w:tabs>
        <w:ind w:left="432" w:hanging="432"/>
      </w:pPr>
      <w:rPr>
        <w:rFonts w:hint="default"/>
      </w:rPr>
    </w:lvl>
    <w:lvl w:ilvl="1">
      <w:start w:val="1"/>
      <w:numFmt w:val="decimal"/>
      <w:lvlText w:val="%1.%2."/>
      <w:lvlJc w:val="left"/>
      <w:pPr>
        <w:tabs>
          <w:tab w:val="left" w:pos="3270"/>
        </w:tabs>
        <w:ind w:left="3270" w:hanging="576"/>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tabs>
          <w:tab w:val="left" w:pos="0"/>
        </w:tabs>
        <w:ind w:left="864" w:hanging="864"/>
      </w:pPr>
      <w:rPr>
        <w:rFonts w:hint="default"/>
      </w:rPr>
    </w:lvl>
    <w:lvl w:ilvl="4">
      <w:start w:val="1"/>
      <w:numFmt w:val="decimal"/>
      <w:lvlText w:val="%5."/>
      <w:lvlJc w:val="left"/>
      <w:pPr>
        <w:tabs>
          <w:tab w:val="left" w:pos="1008"/>
        </w:tabs>
        <w:ind w:left="1008" w:hanging="1008"/>
      </w:pPr>
      <w:rPr>
        <w:rFonts w:hint="default"/>
      </w:rPr>
    </w:lvl>
    <w:lvl w:ilvl="5">
      <w:start w:val="1"/>
      <w:numFmt w:val="decimal"/>
      <w:lvlText w:val="%5.%6"/>
      <w:lvlJc w:val="left"/>
      <w:pPr>
        <w:tabs>
          <w:tab w:val="left" w:pos="1152"/>
        </w:tabs>
        <w:ind w:left="1152" w:hanging="1152"/>
      </w:pPr>
      <w:rPr>
        <w:rFonts w:hint="default"/>
      </w:rPr>
    </w:lvl>
    <w:lvl w:ilvl="6">
      <w:start w:val="1"/>
      <w:numFmt w:val="decimal"/>
      <w:lvlText w:val="%5.%6.%7"/>
      <w:lvlJc w:val="left"/>
      <w:pPr>
        <w:tabs>
          <w:tab w:val="left" w:pos="1296"/>
        </w:tabs>
        <w:ind w:left="1296" w:hanging="1296"/>
      </w:pPr>
      <w:rPr>
        <w:rFonts w:hint="default"/>
      </w:rPr>
    </w:lvl>
    <w:lvl w:ilvl="7">
      <w:start w:val="1"/>
      <w:numFmt w:val="decimal"/>
      <w:lvlText w:val="%5.%6.%7.%8"/>
      <w:lvlJc w:val="left"/>
      <w:pPr>
        <w:tabs>
          <w:tab w:val="left" w:pos="1440"/>
        </w:tabs>
        <w:ind w:left="1440" w:hanging="1440"/>
      </w:pPr>
      <w:rPr>
        <w:rFonts w:hint="default"/>
      </w:rPr>
    </w:lvl>
    <w:lvl w:ilvl="8">
      <w:start w:val="1"/>
      <w:numFmt w:val="decimal"/>
      <w:lvlText w:val="%5.%6.%7.%8.%9"/>
      <w:lvlJc w:val="left"/>
      <w:pPr>
        <w:tabs>
          <w:tab w:val="left"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left"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023265E9"/>
    <w:multiLevelType w:val="multilevel"/>
    <w:tmpl w:val="023265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49A3B0A"/>
    <w:multiLevelType w:val="multilevel"/>
    <w:tmpl w:val="049A3B0A"/>
    <w:lvl w:ilvl="0">
      <w:start w:val="1"/>
      <w:numFmt w:val="decimal"/>
      <w:lvlText w:val="[%1]"/>
      <w:lvlJc w:val="left"/>
      <w:pPr>
        <w:tabs>
          <w:tab w:val="left"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DCD1195"/>
    <w:multiLevelType w:val="singleLevel"/>
    <w:tmpl w:val="3DCD1195"/>
    <w:lvl w:ilvl="0">
      <w:start w:val="1"/>
      <w:numFmt w:val="bullet"/>
      <w:lvlText w:val=""/>
      <w:lvlJc w:val="left"/>
      <w:pPr>
        <w:ind w:left="42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F835B8"/>
    <w:multiLevelType w:val="singleLevel"/>
    <w:tmpl w:val="5CF835B8"/>
    <w:lvl w:ilvl="0">
      <w:start w:val="1"/>
      <w:numFmt w:val="bullet"/>
      <w:lvlText w:val=""/>
      <w:lvlJc w:val="left"/>
      <w:pPr>
        <w:ind w:left="420" w:hanging="42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10"/>
  </w:num>
  <w:num w:numId="3">
    <w:abstractNumId w:val="5"/>
  </w:num>
  <w:num w:numId="4">
    <w:abstractNumId w:val="15"/>
  </w:num>
  <w:num w:numId="5">
    <w:abstractNumId w:val="14"/>
  </w:num>
  <w:num w:numId="6">
    <w:abstractNumId w:val="16"/>
  </w:num>
  <w:num w:numId="7">
    <w:abstractNumId w:val="4"/>
  </w:num>
  <w:num w:numId="8">
    <w:abstractNumId w:val="7"/>
  </w:num>
  <w:num w:numId="9">
    <w:abstractNumId w:val="8"/>
  </w:num>
  <w:num w:numId="10">
    <w:abstractNumId w:val="9"/>
  </w:num>
  <w:num w:numId="11">
    <w:abstractNumId w:val="13"/>
  </w:num>
  <w:num w:numId="12">
    <w:abstractNumId w:val="22"/>
  </w:num>
  <w:num w:numId="13">
    <w:abstractNumId w:val="17"/>
  </w:num>
  <w:num w:numId="14">
    <w:abstractNumId w:val="18"/>
  </w:num>
  <w:num w:numId="15">
    <w:abstractNumId w:val="2"/>
  </w:num>
  <w:num w:numId="16">
    <w:abstractNumId w:val="3"/>
  </w:num>
  <w:num w:numId="17">
    <w:abstractNumId w:val="12"/>
  </w:num>
  <w:num w:numId="18">
    <w:abstractNumId w:val="6"/>
  </w:num>
  <w:num w:numId="19">
    <w:abstractNumId w:val="11"/>
  </w:num>
  <w:num w:numId="20">
    <w:abstractNumId w:val="27"/>
  </w:num>
  <w:num w:numId="21">
    <w:abstractNumId w:val="23"/>
  </w:num>
  <w:num w:numId="22">
    <w:abstractNumId w:val="21"/>
  </w:num>
  <w:num w:numId="23">
    <w:abstractNumId w:val="19"/>
  </w:num>
  <w:num w:numId="24">
    <w:abstractNumId w:val="25"/>
  </w:num>
  <w:num w:numId="25">
    <w:abstractNumId w:val="26"/>
  </w:num>
  <w:num w:numId="26">
    <w:abstractNumId w:val="24"/>
  </w:num>
  <w:num w:numId="27">
    <w:abstractNumId w:val="0"/>
  </w:num>
  <w:num w:numId="28">
    <w:abstractNumId w:val="20"/>
  </w:num>
  <w:num w:numId="29">
    <w:abstractNumId w:val="22"/>
  </w:num>
  <w:num w:numId="30">
    <w:abstractNumId w:val="22"/>
  </w:num>
  <w:num w:numId="31">
    <w:abstractNumId w:val="22"/>
  </w:num>
  <w:num w:numId="32">
    <w:abstractNumId w:val="22"/>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isplayBackgroundShape/>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868"/>
    <w:rsid w:val="00001244"/>
    <w:rsid w:val="0000484F"/>
    <w:rsid w:val="00004D02"/>
    <w:rsid w:val="00006056"/>
    <w:rsid w:val="0000692A"/>
    <w:rsid w:val="000075C3"/>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3589"/>
    <w:rsid w:val="0003411D"/>
    <w:rsid w:val="00034F82"/>
    <w:rsid w:val="00035364"/>
    <w:rsid w:val="00035AC9"/>
    <w:rsid w:val="00035EEC"/>
    <w:rsid w:val="00037527"/>
    <w:rsid w:val="00040D2D"/>
    <w:rsid w:val="0004158C"/>
    <w:rsid w:val="00042C3F"/>
    <w:rsid w:val="00044131"/>
    <w:rsid w:val="00045F31"/>
    <w:rsid w:val="0004736B"/>
    <w:rsid w:val="00050FCB"/>
    <w:rsid w:val="00053212"/>
    <w:rsid w:val="00061D80"/>
    <w:rsid w:val="00062173"/>
    <w:rsid w:val="00062C8D"/>
    <w:rsid w:val="00062EAC"/>
    <w:rsid w:val="0006432C"/>
    <w:rsid w:val="00064C16"/>
    <w:rsid w:val="000650D0"/>
    <w:rsid w:val="0007009F"/>
    <w:rsid w:val="00070EEE"/>
    <w:rsid w:val="00071E1B"/>
    <w:rsid w:val="00074AC8"/>
    <w:rsid w:val="00076868"/>
    <w:rsid w:val="00076D61"/>
    <w:rsid w:val="00076E28"/>
    <w:rsid w:val="00077D2F"/>
    <w:rsid w:val="0008083A"/>
    <w:rsid w:val="00086482"/>
    <w:rsid w:val="00086FC3"/>
    <w:rsid w:val="00087FF4"/>
    <w:rsid w:val="00091649"/>
    <w:rsid w:val="00092B90"/>
    <w:rsid w:val="00094DB0"/>
    <w:rsid w:val="00096A30"/>
    <w:rsid w:val="00096A6F"/>
    <w:rsid w:val="00097085"/>
    <w:rsid w:val="000A004F"/>
    <w:rsid w:val="000A069F"/>
    <w:rsid w:val="000A2C1E"/>
    <w:rsid w:val="000A2F0A"/>
    <w:rsid w:val="000A36DD"/>
    <w:rsid w:val="000A4C8D"/>
    <w:rsid w:val="000A7DD3"/>
    <w:rsid w:val="000B00C7"/>
    <w:rsid w:val="000B099C"/>
    <w:rsid w:val="000B6B08"/>
    <w:rsid w:val="000B7375"/>
    <w:rsid w:val="000B7BB4"/>
    <w:rsid w:val="000B7D0B"/>
    <w:rsid w:val="000C4006"/>
    <w:rsid w:val="000C5594"/>
    <w:rsid w:val="000C6491"/>
    <w:rsid w:val="000D1400"/>
    <w:rsid w:val="000D2820"/>
    <w:rsid w:val="000D470E"/>
    <w:rsid w:val="000D47D8"/>
    <w:rsid w:val="000D5A8D"/>
    <w:rsid w:val="000D5CC0"/>
    <w:rsid w:val="000D5EFC"/>
    <w:rsid w:val="000D621E"/>
    <w:rsid w:val="000D7162"/>
    <w:rsid w:val="000D77F1"/>
    <w:rsid w:val="000E2FAC"/>
    <w:rsid w:val="000E3697"/>
    <w:rsid w:val="000E4B23"/>
    <w:rsid w:val="000E4B84"/>
    <w:rsid w:val="000E4F7A"/>
    <w:rsid w:val="000E5E31"/>
    <w:rsid w:val="000F0802"/>
    <w:rsid w:val="000F110B"/>
    <w:rsid w:val="000F1737"/>
    <w:rsid w:val="000F1CD0"/>
    <w:rsid w:val="000F3F87"/>
    <w:rsid w:val="000F6118"/>
    <w:rsid w:val="000F743C"/>
    <w:rsid w:val="000F7CAE"/>
    <w:rsid w:val="00101741"/>
    <w:rsid w:val="001020F4"/>
    <w:rsid w:val="001031BB"/>
    <w:rsid w:val="001051D6"/>
    <w:rsid w:val="00105AFF"/>
    <w:rsid w:val="001067FC"/>
    <w:rsid w:val="001072BB"/>
    <w:rsid w:val="00110BD7"/>
    <w:rsid w:val="00110E8A"/>
    <w:rsid w:val="001116CF"/>
    <w:rsid w:val="00111A1C"/>
    <w:rsid w:val="00112F96"/>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E1C"/>
    <w:rsid w:val="00143A5C"/>
    <w:rsid w:val="00145437"/>
    <w:rsid w:val="001456D9"/>
    <w:rsid w:val="00145A4F"/>
    <w:rsid w:val="00145AC0"/>
    <w:rsid w:val="00146807"/>
    <w:rsid w:val="00151B3C"/>
    <w:rsid w:val="00152FD5"/>
    <w:rsid w:val="00155308"/>
    <w:rsid w:val="0015530B"/>
    <w:rsid w:val="0015669C"/>
    <w:rsid w:val="001579C2"/>
    <w:rsid w:val="0016159A"/>
    <w:rsid w:val="00161C65"/>
    <w:rsid w:val="001635B6"/>
    <w:rsid w:val="001635BB"/>
    <w:rsid w:val="00163796"/>
    <w:rsid w:val="0016442B"/>
    <w:rsid w:val="001649BF"/>
    <w:rsid w:val="00164F52"/>
    <w:rsid w:val="00167DC0"/>
    <w:rsid w:val="00167FC1"/>
    <w:rsid w:val="00170A08"/>
    <w:rsid w:val="00171F57"/>
    <w:rsid w:val="00174F7C"/>
    <w:rsid w:val="0017530F"/>
    <w:rsid w:val="0018234C"/>
    <w:rsid w:val="00182387"/>
    <w:rsid w:val="001844A0"/>
    <w:rsid w:val="00190211"/>
    <w:rsid w:val="0019038B"/>
    <w:rsid w:val="001914DA"/>
    <w:rsid w:val="00191669"/>
    <w:rsid w:val="001917F1"/>
    <w:rsid w:val="001934CE"/>
    <w:rsid w:val="001943EE"/>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76B"/>
    <w:rsid w:val="001C3E48"/>
    <w:rsid w:val="001C4283"/>
    <w:rsid w:val="001C5141"/>
    <w:rsid w:val="001C5E09"/>
    <w:rsid w:val="001C627B"/>
    <w:rsid w:val="001D0B6E"/>
    <w:rsid w:val="001D1127"/>
    <w:rsid w:val="001D22D9"/>
    <w:rsid w:val="001D3045"/>
    <w:rsid w:val="001D3E7E"/>
    <w:rsid w:val="001D4422"/>
    <w:rsid w:val="001D4C87"/>
    <w:rsid w:val="001D4CA2"/>
    <w:rsid w:val="001D6289"/>
    <w:rsid w:val="001D64DD"/>
    <w:rsid w:val="001E1064"/>
    <w:rsid w:val="001E1489"/>
    <w:rsid w:val="001E2F2C"/>
    <w:rsid w:val="001E314E"/>
    <w:rsid w:val="001E3A08"/>
    <w:rsid w:val="001E40B1"/>
    <w:rsid w:val="001E4BA9"/>
    <w:rsid w:val="001E4E8E"/>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800"/>
    <w:rsid w:val="00217CB1"/>
    <w:rsid w:val="00220292"/>
    <w:rsid w:val="00223C89"/>
    <w:rsid w:val="00223D78"/>
    <w:rsid w:val="00225450"/>
    <w:rsid w:val="00226A6C"/>
    <w:rsid w:val="00227E84"/>
    <w:rsid w:val="0023052F"/>
    <w:rsid w:val="00231697"/>
    <w:rsid w:val="002329CF"/>
    <w:rsid w:val="00232E98"/>
    <w:rsid w:val="00233A29"/>
    <w:rsid w:val="00234426"/>
    <w:rsid w:val="00234DC7"/>
    <w:rsid w:val="00235929"/>
    <w:rsid w:val="00235C72"/>
    <w:rsid w:val="00236A3D"/>
    <w:rsid w:val="00236AB7"/>
    <w:rsid w:val="00237554"/>
    <w:rsid w:val="00237F07"/>
    <w:rsid w:val="00244B8D"/>
    <w:rsid w:val="00245CC7"/>
    <w:rsid w:val="0024751C"/>
    <w:rsid w:val="002509A5"/>
    <w:rsid w:val="0025242C"/>
    <w:rsid w:val="00252C12"/>
    <w:rsid w:val="00253D48"/>
    <w:rsid w:val="00254F41"/>
    <w:rsid w:val="00255C11"/>
    <w:rsid w:val="00257DE3"/>
    <w:rsid w:val="002606C4"/>
    <w:rsid w:val="00260A36"/>
    <w:rsid w:val="00262127"/>
    <w:rsid w:val="00262741"/>
    <w:rsid w:val="00262BE4"/>
    <w:rsid w:val="00263A3C"/>
    <w:rsid w:val="002651AF"/>
    <w:rsid w:val="002665CA"/>
    <w:rsid w:val="0026787E"/>
    <w:rsid w:val="002679D1"/>
    <w:rsid w:val="00267E30"/>
    <w:rsid w:val="00267EF1"/>
    <w:rsid w:val="00273D45"/>
    <w:rsid w:val="00275218"/>
    <w:rsid w:val="0027694E"/>
    <w:rsid w:val="00276993"/>
    <w:rsid w:val="0027752A"/>
    <w:rsid w:val="002806E5"/>
    <w:rsid w:val="00282D6B"/>
    <w:rsid w:val="002837A8"/>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72B"/>
    <w:rsid w:val="002A2855"/>
    <w:rsid w:val="002A3A6E"/>
    <w:rsid w:val="002A525F"/>
    <w:rsid w:val="002A56A9"/>
    <w:rsid w:val="002A6076"/>
    <w:rsid w:val="002A64FC"/>
    <w:rsid w:val="002A731E"/>
    <w:rsid w:val="002A7D9B"/>
    <w:rsid w:val="002B039D"/>
    <w:rsid w:val="002B0F3E"/>
    <w:rsid w:val="002B3890"/>
    <w:rsid w:val="002B39C1"/>
    <w:rsid w:val="002B5094"/>
    <w:rsid w:val="002B513E"/>
    <w:rsid w:val="002B727E"/>
    <w:rsid w:val="002C04EF"/>
    <w:rsid w:val="002C1B24"/>
    <w:rsid w:val="002C30C5"/>
    <w:rsid w:val="002C336B"/>
    <w:rsid w:val="002C373E"/>
    <w:rsid w:val="002C4FFE"/>
    <w:rsid w:val="002C69A7"/>
    <w:rsid w:val="002C73AE"/>
    <w:rsid w:val="002C7B96"/>
    <w:rsid w:val="002D049A"/>
    <w:rsid w:val="002D113B"/>
    <w:rsid w:val="002D1366"/>
    <w:rsid w:val="002D1F93"/>
    <w:rsid w:val="002D2149"/>
    <w:rsid w:val="002D4BB3"/>
    <w:rsid w:val="002D53BF"/>
    <w:rsid w:val="002D6371"/>
    <w:rsid w:val="002D7B24"/>
    <w:rsid w:val="002E0746"/>
    <w:rsid w:val="002E07F3"/>
    <w:rsid w:val="002E1754"/>
    <w:rsid w:val="002E2BFB"/>
    <w:rsid w:val="002E5EE6"/>
    <w:rsid w:val="002E6857"/>
    <w:rsid w:val="002E6A50"/>
    <w:rsid w:val="002E7CB8"/>
    <w:rsid w:val="002F0309"/>
    <w:rsid w:val="002F146A"/>
    <w:rsid w:val="002F33BC"/>
    <w:rsid w:val="002F48AB"/>
    <w:rsid w:val="002F52CB"/>
    <w:rsid w:val="002F558E"/>
    <w:rsid w:val="002F5868"/>
    <w:rsid w:val="002F6BD0"/>
    <w:rsid w:val="002F6FD5"/>
    <w:rsid w:val="002F7319"/>
    <w:rsid w:val="002F7D1D"/>
    <w:rsid w:val="0030011A"/>
    <w:rsid w:val="003007C1"/>
    <w:rsid w:val="00300AAF"/>
    <w:rsid w:val="00304B53"/>
    <w:rsid w:val="00307C18"/>
    <w:rsid w:val="00310183"/>
    <w:rsid w:val="00310B8D"/>
    <w:rsid w:val="0031430C"/>
    <w:rsid w:val="00314487"/>
    <w:rsid w:val="00315A09"/>
    <w:rsid w:val="00315ADF"/>
    <w:rsid w:val="00316371"/>
    <w:rsid w:val="003203FF"/>
    <w:rsid w:val="0032191D"/>
    <w:rsid w:val="0032504F"/>
    <w:rsid w:val="00326B07"/>
    <w:rsid w:val="00327752"/>
    <w:rsid w:val="00330AB5"/>
    <w:rsid w:val="003337AF"/>
    <w:rsid w:val="003377C7"/>
    <w:rsid w:val="00340154"/>
    <w:rsid w:val="00343684"/>
    <w:rsid w:val="00344F9B"/>
    <w:rsid w:val="0034677B"/>
    <w:rsid w:val="003469F4"/>
    <w:rsid w:val="00346ABD"/>
    <w:rsid w:val="00350EEC"/>
    <w:rsid w:val="00354BAD"/>
    <w:rsid w:val="00357D38"/>
    <w:rsid w:val="00360000"/>
    <w:rsid w:val="0036061D"/>
    <w:rsid w:val="00360E68"/>
    <w:rsid w:val="003622A5"/>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77E0D"/>
    <w:rsid w:val="0038060A"/>
    <w:rsid w:val="003815D5"/>
    <w:rsid w:val="00381B14"/>
    <w:rsid w:val="00382748"/>
    <w:rsid w:val="00383451"/>
    <w:rsid w:val="00383DA3"/>
    <w:rsid w:val="0038489E"/>
    <w:rsid w:val="00384AD6"/>
    <w:rsid w:val="00384DEA"/>
    <w:rsid w:val="003852B0"/>
    <w:rsid w:val="00390D4B"/>
    <w:rsid w:val="0039161B"/>
    <w:rsid w:val="00393417"/>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FB5"/>
    <w:rsid w:val="003B6DAB"/>
    <w:rsid w:val="003C3CE5"/>
    <w:rsid w:val="003C4783"/>
    <w:rsid w:val="003C5305"/>
    <w:rsid w:val="003C5F18"/>
    <w:rsid w:val="003C68BE"/>
    <w:rsid w:val="003C6E02"/>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7DB2"/>
    <w:rsid w:val="003F3297"/>
    <w:rsid w:val="003F3354"/>
    <w:rsid w:val="003F3E98"/>
    <w:rsid w:val="003F4251"/>
    <w:rsid w:val="003F705D"/>
    <w:rsid w:val="003F7F33"/>
    <w:rsid w:val="0040415F"/>
    <w:rsid w:val="00404A37"/>
    <w:rsid w:val="00404A65"/>
    <w:rsid w:val="004101E6"/>
    <w:rsid w:val="00410CCC"/>
    <w:rsid w:val="00413786"/>
    <w:rsid w:val="00413D26"/>
    <w:rsid w:val="00414233"/>
    <w:rsid w:val="004152E7"/>
    <w:rsid w:val="004168E0"/>
    <w:rsid w:val="00416D30"/>
    <w:rsid w:val="00422343"/>
    <w:rsid w:val="0042236F"/>
    <w:rsid w:val="00424A70"/>
    <w:rsid w:val="004255C5"/>
    <w:rsid w:val="0042584B"/>
    <w:rsid w:val="00425A36"/>
    <w:rsid w:val="0042636F"/>
    <w:rsid w:val="004305CE"/>
    <w:rsid w:val="00430B85"/>
    <w:rsid w:val="00430E22"/>
    <w:rsid w:val="004326C4"/>
    <w:rsid w:val="00433944"/>
    <w:rsid w:val="004361C4"/>
    <w:rsid w:val="00437929"/>
    <w:rsid w:val="00437DCD"/>
    <w:rsid w:val="00442056"/>
    <w:rsid w:val="0044230D"/>
    <w:rsid w:val="004423B2"/>
    <w:rsid w:val="00445B5C"/>
    <w:rsid w:val="00446BF8"/>
    <w:rsid w:val="00447767"/>
    <w:rsid w:val="004477E0"/>
    <w:rsid w:val="00453737"/>
    <w:rsid w:val="00453E1C"/>
    <w:rsid w:val="00455544"/>
    <w:rsid w:val="0045638C"/>
    <w:rsid w:val="004614D1"/>
    <w:rsid w:val="00461852"/>
    <w:rsid w:val="00463584"/>
    <w:rsid w:val="00463789"/>
    <w:rsid w:val="00463FDC"/>
    <w:rsid w:val="00464461"/>
    <w:rsid w:val="00464D9A"/>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1AAC"/>
    <w:rsid w:val="00492917"/>
    <w:rsid w:val="004939C6"/>
    <w:rsid w:val="00493EB9"/>
    <w:rsid w:val="00493F96"/>
    <w:rsid w:val="00494C9D"/>
    <w:rsid w:val="004951D6"/>
    <w:rsid w:val="0049563C"/>
    <w:rsid w:val="00495DD4"/>
    <w:rsid w:val="0049627A"/>
    <w:rsid w:val="0049703F"/>
    <w:rsid w:val="004A0BDF"/>
    <w:rsid w:val="004A15E4"/>
    <w:rsid w:val="004A16D4"/>
    <w:rsid w:val="004A2C1F"/>
    <w:rsid w:val="004A3142"/>
    <w:rsid w:val="004A483B"/>
    <w:rsid w:val="004A546F"/>
    <w:rsid w:val="004A5F6D"/>
    <w:rsid w:val="004A5F77"/>
    <w:rsid w:val="004B10E9"/>
    <w:rsid w:val="004B1DF3"/>
    <w:rsid w:val="004B33BE"/>
    <w:rsid w:val="004B363D"/>
    <w:rsid w:val="004B5BA9"/>
    <w:rsid w:val="004B5FAF"/>
    <w:rsid w:val="004B64EE"/>
    <w:rsid w:val="004B6B63"/>
    <w:rsid w:val="004B76A1"/>
    <w:rsid w:val="004C0E69"/>
    <w:rsid w:val="004C136E"/>
    <w:rsid w:val="004C1F3D"/>
    <w:rsid w:val="004C2951"/>
    <w:rsid w:val="004C3E76"/>
    <w:rsid w:val="004C3F28"/>
    <w:rsid w:val="004C5000"/>
    <w:rsid w:val="004C5047"/>
    <w:rsid w:val="004C5A60"/>
    <w:rsid w:val="004C6E4B"/>
    <w:rsid w:val="004C6FE2"/>
    <w:rsid w:val="004D0288"/>
    <w:rsid w:val="004D0493"/>
    <w:rsid w:val="004D1A24"/>
    <w:rsid w:val="004D1AE0"/>
    <w:rsid w:val="004D49F2"/>
    <w:rsid w:val="004D5A1D"/>
    <w:rsid w:val="004E235E"/>
    <w:rsid w:val="004E2FC6"/>
    <w:rsid w:val="004E34FC"/>
    <w:rsid w:val="004E3BEB"/>
    <w:rsid w:val="004E42EF"/>
    <w:rsid w:val="004E6512"/>
    <w:rsid w:val="004E6AC5"/>
    <w:rsid w:val="004E773C"/>
    <w:rsid w:val="004E79DE"/>
    <w:rsid w:val="004F0A6B"/>
    <w:rsid w:val="004F2F82"/>
    <w:rsid w:val="004F3091"/>
    <w:rsid w:val="004F37A9"/>
    <w:rsid w:val="004F4A52"/>
    <w:rsid w:val="004F5983"/>
    <w:rsid w:val="004F654C"/>
    <w:rsid w:val="0050024A"/>
    <w:rsid w:val="00500C99"/>
    <w:rsid w:val="00502AC7"/>
    <w:rsid w:val="00504226"/>
    <w:rsid w:val="00505B65"/>
    <w:rsid w:val="00507227"/>
    <w:rsid w:val="00507DDA"/>
    <w:rsid w:val="005107CA"/>
    <w:rsid w:val="00511790"/>
    <w:rsid w:val="005121FC"/>
    <w:rsid w:val="005143CD"/>
    <w:rsid w:val="00514D0E"/>
    <w:rsid w:val="00516378"/>
    <w:rsid w:val="005207D3"/>
    <w:rsid w:val="00520DFB"/>
    <w:rsid w:val="00521420"/>
    <w:rsid w:val="00521CA8"/>
    <w:rsid w:val="00522A3F"/>
    <w:rsid w:val="00523AB0"/>
    <w:rsid w:val="00523F88"/>
    <w:rsid w:val="00526EBE"/>
    <w:rsid w:val="005278E9"/>
    <w:rsid w:val="00527F5E"/>
    <w:rsid w:val="00531297"/>
    <w:rsid w:val="00531CCC"/>
    <w:rsid w:val="00532002"/>
    <w:rsid w:val="005324D7"/>
    <w:rsid w:val="00532A2C"/>
    <w:rsid w:val="005338F6"/>
    <w:rsid w:val="005339F6"/>
    <w:rsid w:val="00534BB9"/>
    <w:rsid w:val="005378BB"/>
    <w:rsid w:val="005378F3"/>
    <w:rsid w:val="00540FD5"/>
    <w:rsid w:val="005411B1"/>
    <w:rsid w:val="00541749"/>
    <w:rsid w:val="005450AD"/>
    <w:rsid w:val="0054757B"/>
    <w:rsid w:val="00547F57"/>
    <w:rsid w:val="005541E2"/>
    <w:rsid w:val="00554AF8"/>
    <w:rsid w:val="00554C3D"/>
    <w:rsid w:val="00555FF3"/>
    <w:rsid w:val="005560AC"/>
    <w:rsid w:val="00562246"/>
    <w:rsid w:val="005629C8"/>
    <w:rsid w:val="00562D95"/>
    <w:rsid w:val="00565693"/>
    <w:rsid w:val="005702CA"/>
    <w:rsid w:val="00570A26"/>
    <w:rsid w:val="005710BD"/>
    <w:rsid w:val="005839E6"/>
    <w:rsid w:val="0058488D"/>
    <w:rsid w:val="005853A4"/>
    <w:rsid w:val="00586524"/>
    <w:rsid w:val="00587C45"/>
    <w:rsid w:val="00590341"/>
    <w:rsid w:val="00591818"/>
    <w:rsid w:val="00591BC7"/>
    <w:rsid w:val="00591DA2"/>
    <w:rsid w:val="00593E52"/>
    <w:rsid w:val="00594D67"/>
    <w:rsid w:val="00595BE7"/>
    <w:rsid w:val="0059754B"/>
    <w:rsid w:val="005A000C"/>
    <w:rsid w:val="005A0429"/>
    <w:rsid w:val="005A08C8"/>
    <w:rsid w:val="005A093C"/>
    <w:rsid w:val="005A29A1"/>
    <w:rsid w:val="005A4159"/>
    <w:rsid w:val="005A4792"/>
    <w:rsid w:val="005A57CC"/>
    <w:rsid w:val="005A5ACE"/>
    <w:rsid w:val="005A635B"/>
    <w:rsid w:val="005B1B64"/>
    <w:rsid w:val="005B1DBB"/>
    <w:rsid w:val="005B2475"/>
    <w:rsid w:val="005B4266"/>
    <w:rsid w:val="005B5BC0"/>
    <w:rsid w:val="005B6C1E"/>
    <w:rsid w:val="005B70AE"/>
    <w:rsid w:val="005B7250"/>
    <w:rsid w:val="005B7E10"/>
    <w:rsid w:val="005C00E3"/>
    <w:rsid w:val="005C13BD"/>
    <w:rsid w:val="005C232C"/>
    <w:rsid w:val="005C269D"/>
    <w:rsid w:val="005C48F3"/>
    <w:rsid w:val="005C4FEA"/>
    <w:rsid w:val="005C52D7"/>
    <w:rsid w:val="005C560A"/>
    <w:rsid w:val="005C5A17"/>
    <w:rsid w:val="005D0225"/>
    <w:rsid w:val="005D1FFD"/>
    <w:rsid w:val="005D2469"/>
    <w:rsid w:val="005D25D1"/>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DCA"/>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6DA"/>
    <w:rsid w:val="00630ABC"/>
    <w:rsid w:val="00631361"/>
    <w:rsid w:val="0063240C"/>
    <w:rsid w:val="006339A1"/>
    <w:rsid w:val="0063470E"/>
    <w:rsid w:val="006352C1"/>
    <w:rsid w:val="00635986"/>
    <w:rsid w:val="00637780"/>
    <w:rsid w:val="00637F5D"/>
    <w:rsid w:val="00641A13"/>
    <w:rsid w:val="00643836"/>
    <w:rsid w:val="00644D51"/>
    <w:rsid w:val="00646288"/>
    <w:rsid w:val="006475B5"/>
    <w:rsid w:val="00650A2E"/>
    <w:rsid w:val="00650A95"/>
    <w:rsid w:val="00651B87"/>
    <w:rsid w:val="006534FF"/>
    <w:rsid w:val="00660EAB"/>
    <w:rsid w:val="006617D5"/>
    <w:rsid w:val="00662055"/>
    <w:rsid w:val="0066294D"/>
    <w:rsid w:val="006654A4"/>
    <w:rsid w:val="0066642A"/>
    <w:rsid w:val="00670FE7"/>
    <w:rsid w:val="00672C07"/>
    <w:rsid w:val="00673CA4"/>
    <w:rsid w:val="0067450B"/>
    <w:rsid w:val="00674B87"/>
    <w:rsid w:val="0067658A"/>
    <w:rsid w:val="006766C9"/>
    <w:rsid w:val="0067672F"/>
    <w:rsid w:val="006775CC"/>
    <w:rsid w:val="006804EB"/>
    <w:rsid w:val="00681392"/>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1A7C"/>
    <w:rsid w:val="006B5657"/>
    <w:rsid w:val="006B64AC"/>
    <w:rsid w:val="006B6C0F"/>
    <w:rsid w:val="006C0798"/>
    <w:rsid w:val="006C14D8"/>
    <w:rsid w:val="006C226B"/>
    <w:rsid w:val="006C2D88"/>
    <w:rsid w:val="006C2E9C"/>
    <w:rsid w:val="006C32C8"/>
    <w:rsid w:val="006C42D9"/>
    <w:rsid w:val="006C4552"/>
    <w:rsid w:val="006C4A17"/>
    <w:rsid w:val="006C57B0"/>
    <w:rsid w:val="006C6BFA"/>
    <w:rsid w:val="006C6E35"/>
    <w:rsid w:val="006C7556"/>
    <w:rsid w:val="006D0122"/>
    <w:rsid w:val="006D02CE"/>
    <w:rsid w:val="006D063E"/>
    <w:rsid w:val="006D1BDC"/>
    <w:rsid w:val="006D3FDA"/>
    <w:rsid w:val="006D4609"/>
    <w:rsid w:val="006D57E3"/>
    <w:rsid w:val="006D616D"/>
    <w:rsid w:val="006D6473"/>
    <w:rsid w:val="006D74A9"/>
    <w:rsid w:val="006D7BCF"/>
    <w:rsid w:val="006D7C83"/>
    <w:rsid w:val="006D7EE8"/>
    <w:rsid w:val="006E2F5F"/>
    <w:rsid w:val="006E3B34"/>
    <w:rsid w:val="006E4DA1"/>
    <w:rsid w:val="006E7403"/>
    <w:rsid w:val="006F008F"/>
    <w:rsid w:val="006F136C"/>
    <w:rsid w:val="006F13AF"/>
    <w:rsid w:val="006F27E1"/>
    <w:rsid w:val="006F2E0B"/>
    <w:rsid w:val="006F2E96"/>
    <w:rsid w:val="006F353D"/>
    <w:rsid w:val="006F3597"/>
    <w:rsid w:val="006F466C"/>
    <w:rsid w:val="006F4BE3"/>
    <w:rsid w:val="006F4F6D"/>
    <w:rsid w:val="006F558E"/>
    <w:rsid w:val="006F611F"/>
    <w:rsid w:val="006F6387"/>
    <w:rsid w:val="006F650C"/>
    <w:rsid w:val="007000D8"/>
    <w:rsid w:val="00700441"/>
    <w:rsid w:val="007006BE"/>
    <w:rsid w:val="00700993"/>
    <w:rsid w:val="00702A2A"/>
    <w:rsid w:val="00702F78"/>
    <w:rsid w:val="00705B61"/>
    <w:rsid w:val="00705DE9"/>
    <w:rsid w:val="00706F85"/>
    <w:rsid w:val="00710982"/>
    <w:rsid w:val="00710A5F"/>
    <w:rsid w:val="007119CB"/>
    <w:rsid w:val="0071202E"/>
    <w:rsid w:val="007128BD"/>
    <w:rsid w:val="00715F0C"/>
    <w:rsid w:val="00716751"/>
    <w:rsid w:val="0071743F"/>
    <w:rsid w:val="00717CA4"/>
    <w:rsid w:val="00721E45"/>
    <w:rsid w:val="00722C7F"/>
    <w:rsid w:val="00723A72"/>
    <w:rsid w:val="00723F98"/>
    <w:rsid w:val="0072450D"/>
    <w:rsid w:val="007246AB"/>
    <w:rsid w:val="00724E3E"/>
    <w:rsid w:val="00725E44"/>
    <w:rsid w:val="00726B2A"/>
    <w:rsid w:val="007271CD"/>
    <w:rsid w:val="00727F26"/>
    <w:rsid w:val="00727F88"/>
    <w:rsid w:val="007311DC"/>
    <w:rsid w:val="00731277"/>
    <w:rsid w:val="00732A0E"/>
    <w:rsid w:val="00732D6C"/>
    <w:rsid w:val="00733DF9"/>
    <w:rsid w:val="007341FC"/>
    <w:rsid w:val="00734720"/>
    <w:rsid w:val="007353FF"/>
    <w:rsid w:val="007357CF"/>
    <w:rsid w:val="007371C3"/>
    <w:rsid w:val="0074075D"/>
    <w:rsid w:val="00740C2D"/>
    <w:rsid w:val="00741102"/>
    <w:rsid w:val="00742FB1"/>
    <w:rsid w:val="007430EC"/>
    <w:rsid w:val="00745A6C"/>
    <w:rsid w:val="00747B74"/>
    <w:rsid w:val="00752B56"/>
    <w:rsid w:val="007549DE"/>
    <w:rsid w:val="007563EC"/>
    <w:rsid w:val="00756695"/>
    <w:rsid w:val="00757470"/>
    <w:rsid w:val="00757B6D"/>
    <w:rsid w:val="00760615"/>
    <w:rsid w:val="00761ABC"/>
    <w:rsid w:val="00761CD6"/>
    <w:rsid w:val="0076310F"/>
    <w:rsid w:val="007637CB"/>
    <w:rsid w:val="00766338"/>
    <w:rsid w:val="00766B58"/>
    <w:rsid w:val="00766EB6"/>
    <w:rsid w:val="0076751C"/>
    <w:rsid w:val="00773301"/>
    <w:rsid w:val="007746E1"/>
    <w:rsid w:val="0077483E"/>
    <w:rsid w:val="00775676"/>
    <w:rsid w:val="007769BD"/>
    <w:rsid w:val="007771BC"/>
    <w:rsid w:val="00780F60"/>
    <w:rsid w:val="00781C52"/>
    <w:rsid w:val="007829F0"/>
    <w:rsid w:val="007835FF"/>
    <w:rsid w:val="00784067"/>
    <w:rsid w:val="007856E2"/>
    <w:rsid w:val="00785E31"/>
    <w:rsid w:val="00785E8B"/>
    <w:rsid w:val="0078632D"/>
    <w:rsid w:val="007868A4"/>
    <w:rsid w:val="00786930"/>
    <w:rsid w:val="00790776"/>
    <w:rsid w:val="00791226"/>
    <w:rsid w:val="00791BD9"/>
    <w:rsid w:val="00793CE3"/>
    <w:rsid w:val="007974B3"/>
    <w:rsid w:val="007A320E"/>
    <w:rsid w:val="007A4407"/>
    <w:rsid w:val="007A5D19"/>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D0588"/>
    <w:rsid w:val="007D31F3"/>
    <w:rsid w:val="007D479C"/>
    <w:rsid w:val="007D4D8D"/>
    <w:rsid w:val="007D5787"/>
    <w:rsid w:val="007D6C16"/>
    <w:rsid w:val="007D6E03"/>
    <w:rsid w:val="007D77C0"/>
    <w:rsid w:val="007E11CC"/>
    <w:rsid w:val="007E3406"/>
    <w:rsid w:val="007E367D"/>
    <w:rsid w:val="007E4791"/>
    <w:rsid w:val="007E5B94"/>
    <w:rsid w:val="007F187D"/>
    <w:rsid w:val="007F22D4"/>
    <w:rsid w:val="007F448D"/>
    <w:rsid w:val="007F4795"/>
    <w:rsid w:val="007F4D2B"/>
    <w:rsid w:val="007F5E27"/>
    <w:rsid w:val="007F6796"/>
    <w:rsid w:val="007F7B62"/>
    <w:rsid w:val="00800199"/>
    <w:rsid w:val="00801962"/>
    <w:rsid w:val="00803DA2"/>
    <w:rsid w:val="00804709"/>
    <w:rsid w:val="00806D21"/>
    <w:rsid w:val="00810A24"/>
    <w:rsid w:val="008112E5"/>
    <w:rsid w:val="00811ABF"/>
    <w:rsid w:val="00812102"/>
    <w:rsid w:val="00812CE8"/>
    <w:rsid w:val="008142FD"/>
    <w:rsid w:val="00816337"/>
    <w:rsid w:val="0081753B"/>
    <w:rsid w:val="00817FA1"/>
    <w:rsid w:val="00820AE2"/>
    <w:rsid w:val="00821B51"/>
    <w:rsid w:val="00821C19"/>
    <w:rsid w:val="00822F8D"/>
    <w:rsid w:val="00823A33"/>
    <w:rsid w:val="00823DA4"/>
    <w:rsid w:val="00824022"/>
    <w:rsid w:val="00825AC0"/>
    <w:rsid w:val="008263C0"/>
    <w:rsid w:val="008279A7"/>
    <w:rsid w:val="00827C18"/>
    <w:rsid w:val="008305B1"/>
    <w:rsid w:val="00833B53"/>
    <w:rsid w:val="00833EE1"/>
    <w:rsid w:val="00834932"/>
    <w:rsid w:val="00834991"/>
    <w:rsid w:val="00836E48"/>
    <w:rsid w:val="00840CDA"/>
    <w:rsid w:val="008410E6"/>
    <w:rsid w:val="00842D03"/>
    <w:rsid w:val="00844D92"/>
    <w:rsid w:val="008463F3"/>
    <w:rsid w:val="00846A48"/>
    <w:rsid w:val="00847C9C"/>
    <w:rsid w:val="0085117F"/>
    <w:rsid w:val="00852010"/>
    <w:rsid w:val="00855FE9"/>
    <w:rsid w:val="0085683F"/>
    <w:rsid w:val="00857D57"/>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8128C"/>
    <w:rsid w:val="00881873"/>
    <w:rsid w:val="0088296D"/>
    <w:rsid w:val="008837FB"/>
    <w:rsid w:val="0088536E"/>
    <w:rsid w:val="00885B17"/>
    <w:rsid w:val="00886082"/>
    <w:rsid w:val="008869DE"/>
    <w:rsid w:val="008908E3"/>
    <w:rsid w:val="00890A1D"/>
    <w:rsid w:val="00890C95"/>
    <w:rsid w:val="00890CC7"/>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B78"/>
    <w:rsid w:val="008B7574"/>
    <w:rsid w:val="008C0676"/>
    <w:rsid w:val="008C0DCF"/>
    <w:rsid w:val="008C19AF"/>
    <w:rsid w:val="008C32FB"/>
    <w:rsid w:val="008C4849"/>
    <w:rsid w:val="008C573C"/>
    <w:rsid w:val="008C5848"/>
    <w:rsid w:val="008C5C3F"/>
    <w:rsid w:val="008C72F9"/>
    <w:rsid w:val="008C73E0"/>
    <w:rsid w:val="008D0065"/>
    <w:rsid w:val="008D0D90"/>
    <w:rsid w:val="008D131E"/>
    <w:rsid w:val="008D332C"/>
    <w:rsid w:val="008D4CE2"/>
    <w:rsid w:val="008D609F"/>
    <w:rsid w:val="008D6F58"/>
    <w:rsid w:val="008D7C9D"/>
    <w:rsid w:val="008E03CC"/>
    <w:rsid w:val="008E0992"/>
    <w:rsid w:val="008E1AC6"/>
    <w:rsid w:val="008E211E"/>
    <w:rsid w:val="008E2D87"/>
    <w:rsid w:val="008E37F9"/>
    <w:rsid w:val="008E3FB2"/>
    <w:rsid w:val="008E4B88"/>
    <w:rsid w:val="008E6780"/>
    <w:rsid w:val="008E68A1"/>
    <w:rsid w:val="008E7270"/>
    <w:rsid w:val="008E73FE"/>
    <w:rsid w:val="008F01D1"/>
    <w:rsid w:val="008F1ECA"/>
    <w:rsid w:val="008F3E1E"/>
    <w:rsid w:val="008F4628"/>
    <w:rsid w:val="008F552F"/>
    <w:rsid w:val="008F5EC9"/>
    <w:rsid w:val="0090008C"/>
    <w:rsid w:val="00900990"/>
    <w:rsid w:val="009020D3"/>
    <w:rsid w:val="009049F6"/>
    <w:rsid w:val="00904E78"/>
    <w:rsid w:val="00905371"/>
    <w:rsid w:val="00905811"/>
    <w:rsid w:val="00907342"/>
    <w:rsid w:val="00907350"/>
    <w:rsid w:val="0090793E"/>
    <w:rsid w:val="00910D84"/>
    <w:rsid w:val="00910FDE"/>
    <w:rsid w:val="009110FD"/>
    <w:rsid w:val="0091179E"/>
    <w:rsid w:val="00913AF9"/>
    <w:rsid w:val="009141A0"/>
    <w:rsid w:val="0091489F"/>
    <w:rsid w:val="009151B3"/>
    <w:rsid w:val="00916047"/>
    <w:rsid w:val="0091730E"/>
    <w:rsid w:val="00920B90"/>
    <w:rsid w:val="00921DFD"/>
    <w:rsid w:val="00922B2D"/>
    <w:rsid w:val="00923CF3"/>
    <w:rsid w:val="00923DED"/>
    <w:rsid w:val="009240FF"/>
    <w:rsid w:val="009241D6"/>
    <w:rsid w:val="009258D1"/>
    <w:rsid w:val="00925E1E"/>
    <w:rsid w:val="00926EAA"/>
    <w:rsid w:val="00927940"/>
    <w:rsid w:val="00927A03"/>
    <w:rsid w:val="00930D73"/>
    <w:rsid w:val="009319EB"/>
    <w:rsid w:val="00931F16"/>
    <w:rsid w:val="009331C0"/>
    <w:rsid w:val="00934004"/>
    <w:rsid w:val="00935CB0"/>
    <w:rsid w:val="00935D39"/>
    <w:rsid w:val="00936885"/>
    <w:rsid w:val="00936C46"/>
    <w:rsid w:val="00936C4F"/>
    <w:rsid w:val="0093757F"/>
    <w:rsid w:val="0094136A"/>
    <w:rsid w:val="00941663"/>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5C9F"/>
    <w:rsid w:val="00976A7E"/>
    <w:rsid w:val="00976ABB"/>
    <w:rsid w:val="009848A5"/>
    <w:rsid w:val="00984B5C"/>
    <w:rsid w:val="0098545A"/>
    <w:rsid w:val="00986B1C"/>
    <w:rsid w:val="00991E25"/>
    <w:rsid w:val="00992942"/>
    <w:rsid w:val="009931E2"/>
    <w:rsid w:val="00993B72"/>
    <w:rsid w:val="00996687"/>
    <w:rsid w:val="00997E43"/>
    <w:rsid w:val="009A0D18"/>
    <w:rsid w:val="009A1782"/>
    <w:rsid w:val="009A345C"/>
    <w:rsid w:val="009A39E7"/>
    <w:rsid w:val="009A48EC"/>
    <w:rsid w:val="009A54B9"/>
    <w:rsid w:val="009A5FDD"/>
    <w:rsid w:val="009B0FC1"/>
    <w:rsid w:val="009B23EF"/>
    <w:rsid w:val="009B27F0"/>
    <w:rsid w:val="009B3364"/>
    <w:rsid w:val="009B4823"/>
    <w:rsid w:val="009B62AE"/>
    <w:rsid w:val="009B6713"/>
    <w:rsid w:val="009C067D"/>
    <w:rsid w:val="009C0ACB"/>
    <w:rsid w:val="009C108E"/>
    <w:rsid w:val="009C2618"/>
    <w:rsid w:val="009C34F6"/>
    <w:rsid w:val="009C44B7"/>
    <w:rsid w:val="009D141E"/>
    <w:rsid w:val="009D21D1"/>
    <w:rsid w:val="009D61D3"/>
    <w:rsid w:val="009D623D"/>
    <w:rsid w:val="009D6F7B"/>
    <w:rsid w:val="009E19C0"/>
    <w:rsid w:val="009E4F97"/>
    <w:rsid w:val="009E6896"/>
    <w:rsid w:val="009E7DB0"/>
    <w:rsid w:val="009F0B2F"/>
    <w:rsid w:val="009F1A16"/>
    <w:rsid w:val="009F1F31"/>
    <w:rsid w:val="009F30E0"/>
    <w:rsid w:val="009F35D9"/>
    <w:rsid w:val="009F4043"/>
    <w:rsid w:val="009F64B4"/>
    <w:rsid w:val="009F6DD5"/>
    <w:rsid w:val="009F764B"/>
    <w:rsid w:val="00A0199D"/>
    <w:rsid w:val="00A028A6"/>
    <w:rsid w:val="00A03942"/>
    <w:rsid w:val="00A0543C"/>
    <w:rsid w:val="00A05F93"/>
    <w:rsid w:val="00A07425"/>
    <w:rsid w:val="00A1261C"/>
    <w:rsid w:val="00A1355E"/>
    <w:rsid w:val="00A14562"/>
    <w:rsid w:val="00A1489D"/>
    <w:rsid w:val="00A158FE"/>
    <w:rsid w:val="00A15AAB"/>
    <w:rsid w:val="00A23BD6"/>
    <w:rsid w:val="00A24478"/>
    <w:rsid w:val="00A26812"/>
    <w:rsid w:val="00A2705B"/>
    <w:rsid w:val="00A2767C"/>
    <w:rsid w:val="00A2782C"/>
    <w:rsid w:val="00A27E58"/>
    <w:rsid w:val="00A31CA0"/>
    <w:rsid w:val="00A346F9"/>
    <w:rsid w:val="00A3585B"/>
    <w:rsid w:val="00A37637"/>
    <w:rsid w:val="00A37BDF"/>
    <w:rsid w:val="00A40306"/>
    <w:rsid w:val="00A40B1F"/>
    <w:rsid w:val="00A41058"/>
    <w:rsid w:val="00A410CD"/>
    <w:rsid w:val="00A43489"/>
    <w:rsid w:val="00A470C0"/>
    <w:rsid w:val="00A503EF"/>
    <w:rsid w:val="00A5054E"/>
    <w:rsid w:val="00A51314"/>
    <w:rsid w:val="00A5217C"/>
    <w:rsid w:val="00A53B03"/>
    <w:rsid w:val="00A53DAA"/>
    <w:rsid w:val="00A546D4"/>
    <w:rsid w:val="00A54A41"/>
    <w:rsid w:val="00A54FB7"/>
    <w:rsid w:val="00A552AD"/>
    <w:rsid w:val="00A56FEA"/>
    <w:rsid w:val="00A60634"/>
    <w:rsid w:val="00A60DC8"/>
    <w:rsid w:val="00A62674"/>
    <w:rsid w:val="00A6291C"/>
    <w:rsid w:val="00A63412"/>
    <w:rsid w:val="00A63973"/>
    <w:rsid w:val="00A64C30"/>
    <w:rsid w:val="00A667CF"/>
    <w:rsid w:val="00A67439"/>
    <w:rsid w:val="00A67761"/>
    <w:rsid w:val="00A70229"/>
    <w:rsid w:val="00A70F72"/>
    <w:rsid w:val="00A75430"/>
    <w:rsid w:val="00A77E78"/>
    <w:rsid w:val="00A8083D"/>
    <w:rsid w:val="00A8291E"/>
    <w:rsid w:val="00A82990"/>
    <w:rsid w:val="00A8303B"/>
    <w:rsid w:val="00A83464"/>
    <w:rsid w:val="00A83A2E"/>
    <w:rsid w:val="00A847EA"/>
    <w:rsid w:val="00A861AC"/>
    <w:rsid w:val="00A8622F"/>
    <w:rsid w:val="00A87697"/>
    <w:rsid w:val="00A915E6"/>
    <w:rsid w:val="00A93746"/>
    <w:rsid w:val="00A93AC6"/>
    <w:rsid w:val="00A940B3"/>
    <w:rsid w:val="00A9560C"/>
    <w:rsid w:val="00A9593B"/>
    <w:rsid w:val="00A9653D"/>
    <w:rsid w:val="00A9768B"/>
    <w:rsid w:val="00A979AD"/>
    <w:rsid w:val="00A97C46"/>
    <w:rsid w:val="00AA0605"/>
    <w:rsid w:val="00AA065F"/>
    <w:rsid w:val="00AA257B"/>
    <w:rsid w:val="00AA29BD"/>
    <w:rsid w:val="00AA3982"/>
    <w:rsid w:val="00AA45BB"/>
    <w:rsid w:val="00AA5151"/>
    <w:rsid w:val="00AA66A1"/>
    <w:rsid w:val="00AA6CD4"/>
    <w:rsid w:val="00AA7491"/>
    <w:rsid w:val="00AA7D72"/>
    <w:rsid w:val="00AB03BB"/>
    <w:rsid w:val="00AB2D50"/>
    <w:rsid w:val="00AB424B"/>
    <w:rsid w:val="00AB4AFF"/>
    <w:rsid w:val="00AB4EA0"/>
    <w:rsid w:val="00AB6551"/>
    <w:rsid w:val="00AB66C3"/>
    <w:rsid w:val="00AB76D9"/>
    <w:rsid w:val="00AC1460"/>
    <w:rsid w:val="00AC2FCA"/>
    <w:rsid w:val="00AC3A31"/>
    <w:rsid w:val="00AC452E"/>
    <w:rsid w:val="00AC4D3D"/>
    <w:rsid w:val="00AC4F93"/>
    <w:rsid w:val="00AC5841"/>
    <w:rsid w:val="00AC7A41"/>
    <w:rsid w:val="00AD045A"/>
    <w:rsid w:val="00AD3529"/>
    <w:rsid w:val="00AD40FF"/>
    <w:rsid w:val="00AD5721"/>
    <w:rsid w:val="00AD687C"/>
    <w:rsid w:val="00AE44A2"/>
    <w:rsid w:val="00AE718C"/>
    <w:rsid w:val="00AF0271"/>
    <w:rsid w:val="00AF0EB3"/>
    <w:rsid w:val="00AF1596"/>
    <w:rsid w:val="00AF16B5"/>
    <w:rsid w:val="00AF177A"/>
    <w:rsid w:val="00AF1C82"/>
    <w:rsid w:val="00AF2B41"/>
    <w:rsid w:val="00AF5DED"/>
    <w:rsid w:val="00AF7895"/>
    <w:rsid w:val="00B02180"/>
    <w:rsid w:val="00B02F7D"/>
    <w:rsid w:val="00B03911"/>
    <w:rsid w:val="00B04090"/>
    <w:rsid w:val="00B05E55"/>
    <w:rsid w:val="00B0629C"/>
    <w:rsid w:val="00B129A3"/>
    <w:rsid w:val="00B13396"/>
    <w:rsid w:val="00B14C06"/>
    <w:rsid w:val="00B15901"/>
    <w:rsid w:val="00B16BBB"/>
    <w:rsid w:val="00B178E2"/>
    <w:rsid w:val="00B22467"/>
    <w:rsid w:val="00B226DF"/>
    <w:rsid w:val="00B22751"/>
    <w:rsid w:val="00B243FE"/>
    <w:rsid w:val="00B244A2"/>
    <w:rsid w:val="00B25690"/>
    <w:rsid w:val="00B264A4"/>
    <w:rsid w:val="00B26C17"/>
    <w:rsid w:val="00B276A4"/>
    <w:rsid w:val="00B32B64"/>
    <w:rsid w:val="00B332EB"/>
    <w:rsid w:val="00B3384E"/>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3B90"/>
    <w:rsid w:val="00BD3F74"/>
    <w:rsid w:val="00BD3FB1"/>
    <w:rsid w:val="00BD4470"/>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05CB"/>
    <w:rsid w:val="00C11188"/>
    <w:rsid w:val="00C1169A"/>
    <w:rsid w:val="00C1181C"/>
    <w:rsid w:val="00C121C7"/>
    <w:rsid w:val="00C12CC5"/>
    <w:rsid w:val="00C13052"/>
    <w:rsid w:val="00C14095"/>
    <w:rsid w:val="00C1639B"/>
    <w:rsid w:val="00C165F4"/>
    <w:rsid w:val="00C20FA9"/>
    <w:rsid w:val="00C23519"/>
    <w:rsid w:val="00C25B42"/>
    <w:rsid w:val="00C2617F"/>
    <w:rsid w:val="00C268A1"/>
    <w:rsid w:val="00C30485"/>
    <w:rsid w:val="00C30533"/>
    <w:rsid w:val="00C34B5C"/>
    <w:rsid w:val="00C3762E"/>
    <w:rsid w:val="00C412C7"/>
    <w:rsid w:val="00C421E9"/>
    <w:rsid w:val="00C4344F"/>
    <w:rsid w:val="00C44070"/>
    <w:rsid w:val="00C4407C"/>
    <w:rsid w:val="00C44BF6"/>
    <w:rsid w:val="00C44EDF"/>
    <w:rsid w:val="00C45A32"/>
    <w:rsid w:val="00C45BAF"/>
    <w:rsid w:val="00C461E3"/>
    <w:rsid w:val="00C46654"/>
    <w:rsid w:val="00C47813"/>
    <w:rsid w:val="00C47895"/>
    <w:rsid w:val="00C50B01"/>
    <w:rsid w:val="00C526CD"/>
    <w:rsid w:val="00C52904"/>
    <w:rsid w:val="00C537FF"/>
    <w:rsid w:val="00C55EF4"/>
    <w:rsid w:val="00C567B7"/>
    <w:rsid w:val="00C56A0E"/>
    <w:rsid w:val="00C61425"/>
    <w:rsid w:val="00C617C2"/>
    <w:rsid w:val="00C63770"/>
    <w:rsid w:val="00C63B17"/>
    <w:rsid w:val="00C641AC"/>
    <w:rsid w:val="00C71EF4"/>
    <w:rsid w:val="00C7238F"/>
    <w:rsid w:val="00C72811"/>
    <w:rsid w:val="00C73295"/>
    <w:rsid w:val="00C7407B"/>
    <w:rsid w:val="00C75213"/>
    <w:rsid w:val="00C7539F"/>
    <w:rsid w:val="00C77DC4"/>
    <w:rsid w:val="00C8222E"/>
    <w:rsid w:val="00C85176"/>
    <w:rsid w:val="00C86694"/>
    <w:rsid w:val="00C87F0D"/>
    <w:rsid w:val="00C906F4"/>
    <w:rsid w:val="00C90B2A"/>
    <w:rsid w:val="00C9199C"/>
    <w:rsid w:val="00C93B56"/>
    <w:rsid w:val="00C93C4E"/>
    <w:rsid w:val="00C93FE9"/>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4D1B"/>
    <w:rsid w:val="00CC554C"/>
    <w:rsid w:val="00CC5603"/>
    <w:rsid w:val="00CC60E5"/>
    <w:rsid w:val="00CC7718"/>
    <w:rsid w:val="00CD15AD"/>
    <w:rsid w:val="00CD1992"/>
    <w:rsid w:val="00CD237E"/>
    <w:rsid w:val="00CD28EE"/>
    <w:rsid w:val="00CD3B74"/>
    <w:rsid w:val="00CD56E3"/>
    <w:rsid w:val="00CD777C"/>
    <w:rsid w:val="00CD7A67"/>
    <w:rsid w:val="00CE0731"/>
    <w:rsid w:val="00CE118F"/>
    <w:rsid w:val="00CE1C19"/>
    <w:rsid w:val="00CE1FF3"/>
    <w:rsid w:val="00CE2A7C"/>
    <w:rsid w:val="00CE2F71"/>
    <w:rsid w:val="00CE5FA4"/>
    <w:rsid w:val="00CE6714"/>
    <w:rsid w:val="00CF002A"/>
    <w:rsid w:val="00CF28DB"/>
    <w:rsid w:val="00CF4EAE"/>
    <w:rsid w:val="00CF57C9"/>
    <w:rsid w:val="00CF6288"/>
    <w:rsid w:val="00CF68B2"/>
    <w:rsid w:val="00CF7D81"/>
    <w:rsid w:val="00D00926"/>
    <w:rsid w:val="00D019A4"/>
    <w:rsid w:val="00D01C68"/>
    <w:rsid w:val="00D03A94"/>
    <w:rsid w:val="00D040B3"/>
    <w:rsid w:val="00D07F89"/>
    <w:rsid w:val="00D1026E"/>
    <w:rsid w:val="00D148B3"/>
    <w:rsid w:val="00D1517A"/>
    <w:rsid w:val="00D16FBF"/>
    <w:rsid w:val="00D170A0"/>
    <w:rsid w:val="00D20C6F"/>
    <w:rsid w:val="00D20EAD"/>
    <w:rsid w:val="00D20FA8"/>
    <w:rsid w:val="00D217B7"/>
    <w:rsid w:val="00D21911"/>
    <w:rsid w:val="00D21A0C"/>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606F"/>
    <w:rsid w:val="00D57516"/>
    <w:rsid w:val="00D60684"/>
    <w:rsid w:val="00D61657"/>
    <w:rsid w:val="00D62D9E"/>
    <w:rsid w:val="00D640CF"/>
    <w:rsid w:val="00D6469D"/>
    <w:rsid w:val="00D65B55"/>
    <w:rsid w:val="00D665D4"/>
    <w:rsid w:val="00D71118"/>
    <w:rsid w:val="00D71C3E"/>
    <w:rsid w:val="00D71E2C"/>
    <w:rsid w:val="00D72976"/>
    <w:rsid w:val="00D73E37"/>
    <w:rsid w:val="00D745D3"/>
    <w:rsid w:val="00D7630E"/>
    <w:rsid w:val="00D772C7"/>
    <w:rsid w:val="00D77885"/>
    <w:rsid w:val="00D805AB"/>
    <w:rsid w:val="00D8094C"/>
    <w:rsid w:val="00D80B80"/>
    <w:rsid w:val="00D821F3"/>
    <w:rsid w:val="00D8293F"/>
    <w:rsid w:val="00D83268"/>
    <w:rsid w:val="00D857EB"/>
    <w:rsid w:val="00D90661"/>
    <w:rsid w:val="00D90DD1"/>
    <w:rsid w:val="00D917D6"/>
    <w:rsid w:val="00D920D5"/>
    <w:rsid w:val="00D92D06"/>
    <w:rsid w:val="00D936B9"/>
    <w:rsid w:val="00D94A4C"/>
    <w:rsid w:val="00D961A8"/>
    <w:rsid w:val="00D9626F"/>
    <w:rsid w:val="00D9792E"/>
    <w:rsid w:val="00DA0B21"/>
    <w:rsid w:val="00DA4295"/>
    <w:rsid w:val="00DA5812"/>
    <w:rsid w:val="00DA69DA"/>
    <w:rsid w:val="00DB0C9A"/>
    <w:rsid w:val="00DB25ED"/>
    <w:rsid w:val="00DB2D3A"/>
    <w:rsid w:val="00DB4840"/>
    <w:rsid w:val="00DB5D71"/>
    <w:rsid w:val="00DB6ECA"/>
    <w:rsid w:val="00DC0632"/>
    <w:rsid w:val="00DC14DE"/>
    <w:rsid w:val="00DC2762"/>
    <w:rsid w:val="00DC2F9F"/>
    <w:rsid w:val="00DC4BFB"/>
    <w:rsid w:val="00DC67F6"/>
    <w:rsid w:val="00DC6F79"/>
    <w:rsid w:val="00DD0571"/>
    <w:rsid w:val="00DD09EE"/>
    <w:rsid w:val="00DD21A6"/>
    <w:rsid w:val="00DD2EEA"/>
    <w:rsid w:val="00DD2F3F"/>
    <w:rsid w:val="00DD35FF"/>
    <w:rsid w:val="00DD465F"/>
    <w:rsid w:val="00DD6A8A"/>
    <w:rsid w:val="00DE0D5E"/>
    <w:rsid w:val="00DE12C1"/>
    <w:rsid w:val="00DE2EF9"/>
    <w:rsid w:val="00DE3A48"/>
    <w:rsid w:val="00DE49C7"/>
    <w:rsid w:val="00DE4E7B"/>
    <w:rsid w:val="00DE703F"/>
    <w:rsid w:val="00DE7714"/>
    <w:rsid w:val="00DE79C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3CE0"/>
    <w:rsid w:val="00E0403A"/>
    <w:rsid w:val="00E04856"/>
    <w:rsid w:val="00E05E40"/>
    <w:rsid w:val="00E06FC6"/>
    <w:rsid w:val="00E10C2E"/>
    <w:rsid w:val="00E11284"/>
    <w:rsid w:val="00E15062"/>
    <w:rsid w:val="00E170BD"/>
    <w:rsid w:val="00E1755F"/>
    <w:rsid w:val="00E17A1E"/>
    <w:rsid w:val="00E17A96"/>
    <w:rsid w:val="00E20036"/>
    <w:rsid w:val="00E20730"/>
    <w:rsid w:val="00E21356"/>
    <w:rsid w:val="00E21885"/>
    <w:rsid w:val="00E2220E"/>
    <w:rsid w:val="00E22BE2"/>
    <w:rsid w:val="00E22C47"/>
    <w:rsid w:val="00E230EA"/>
    <w:rsid w:val="00E2392B"/>
    <w:rsid w:val="00E261A4"/>
    <w:rsid w:val="00E264C1"/>
    <w:rsid w:val="00E26AC0"/>
    <w:rsid w:val="00E27AAE"/>
    <w:rsid w:val="00E305A2"/>
    <w:rsid w:val="00E30FB8"/>
    <w:rsid w:val="00E31825"/>
    <w:rsid w:val="00E32538"/>
    <w:rsid w:val="00E339C6"/>
    <w:rsid w:val="00E364A7"/>
    <w:rsid w:val="00E36664"/>
    <w:rsid w:val="00E40339"/>
    <w:rsid w:val="00E439AE"/>
    <w:rsid w:val="00E4587E"/>
    <w:rsid w:val="00E47DC8"/>
    <w:rsid w:val="00E51EF7"/>
    <w:rsid w:val="00E5213B"/>
    <w:rsid w:val="00E52C58"/>
    <w:rsid w:val="00E53E2B"/>
    <w:rsid w:val="00E546CA"/>
    <w:rsid w:val="00E54707"/>
    <w:rsid w:val="00E54DB6"/>
    <w:rsid w:val="00E55D49"/>
    <w:rsid w:val="00E56143"/>
    <w:rsid w:val="00E57624"/>
    <w:rsid w:val="00E60B33"/>
    <w:rsid w:val="00E612C7"/>
    <w:rsid w:val="00E6425A"/>
    <w:rsid w:val="00E64E77"/>
    <w:rsid w:val="00E65933"/>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6E47"/>
    <w:rsid w:val="00E87690"/>
    <w:rsid w:val="00E87A53"/>
    <w:rsid w:val="00E90916"/>
    <w:rsid w:val="00E911F1"/>
    <w:rsid w:val="00E920FC"/>
    <w:rsid w:val="00E93290"/>
    <w:rsid w:val="00E95191"/>
    <w:rsid w:val="00E953B2"/>
    <w:rsid w:val="00E955FE"/>
    <w:rsid w:val="00E95A2E"/>
    <w:rsid w:val="00E968A1"/>
    <w:rsid w:val="00E97D20"/>
    <w:rsid w:val="00EA0134"/>
    <w:rsid w:val="00EA166D"/>
    <w:rsid w:val="00EA3667"/>
    <w:rsid w:val="00EA4D92"/>
    <w:rsid w:val="00EA5A4C"/>
    <w:rsid w:val="00EA5EB7"/>
    <w:rsid w:val="00EA6E4E"/>
    <w:rsid w:val="00EA724B"/>
    <w:rsid w:val="00EB01CF"/>
    <w:rsid w:val="00EB15E8"/>
    <w:rsid w:val="00EB1C5C"/>
    <w:rsid w:val="00EB2098"/>
    <w:rsid w:val="00EB35E0"/>
    <w:rsid w:val="00EB417C"/>
    <w:rsid w:val="00EB5C6D"/>
    <w:rsid w:val="00EB6B9B"/>
    <w:rsid w:val="00EB707B"/>
    <w:rsid w:val="00EB7464"/>
    <w:rsid w:val="00EB76F8"/>
    <w:rsid w:val="00EC1AFF"/>
    <w:rsid w:val="00EC3036"/>
    <w:rsid w:val="00EC3F5D"/>
    <w:rsid w:val="00EC4350"/>
    <w:rsid w:val="00EC4F85"/>
    <w:rsid w:val="00EC50FC"/>
    <w:rsid w:val="00EC556D"/>
    <w:rsid w:val="00EC6A81"/>
    <w:rsid w:val="00EC710E"/>
    <w:rsid w:val="00ED017F"/>
    <w:rsid w:val="00ED08A1"/>
    <w:rsid w:val="00ED4935"/>
    <w:rsid w:val="00ED53D7"/>
    <w:rsid w:val="00ED6FE8"/>
    <w:rsid w:val="00ED7601"/>
    <w:rsid w:val="00EE058B"/>
    <w:rsid w:val="00EE1A10"/>
    <w:rsid w:val="00EE1F3F"/>
    <w:rsid w:val="00EE45B2"/>
    <w:rsid w:val="00EE67B4"/>
    <w:rsid w:val="00EF038D"/>
    <w:rsid w:val="00EF0882"/>
    <w:rsid w:val="00EF2C1A"/>
    <w:rsid w:val="00EF442E"/>
    <w:rsid w:val="00EF4D49"/>
    <w:rsid w:val="00EF67BC"/>
    <w:rsid w:val="00EF68BB"/>
    <w:rsid w:val="00EF6DAE"/>
    <w:rsid w:val="00EF79A7"/>
    <w:rsid w:val="00EF7A45"/>
    <w:rsid w:val="00F00BCD"/>
    <w:rsid w:val="00F02311"/>
    <w:rsid w:val="00F027CF"/>
    <w:rsid w:val="00F05EB4"/>
    <w:rsid w:val="00F10BF4"/>
    <w:rsid w:val="00F110D6"/>
    <w:rsid w:val="00F121D0"/>
    <w:rsid w:val="00F13075"/>
    <w:rsid w:val="00F144D7"/>
    <w:rsid w:val="00F15201"/>
    <w:rsid w:val="00F16215"/>
    <w:rsid w:val="00F16AC6"/>
    <w:rsid w:val="00F22194"/>
    <w:rsid w:val="00F23CB6"/>
    <w:rsid w:val="00F2465E"/>
    <w:rsid w:val="00F24E86"/>
    <w:rsid w:val="00F3005F"/>
    <w:rsid w:val="00F30917"/>
    <w:rsid w:val="00F3297C"/>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60D36"/>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64C0"/>
    <w:rsid w:val="00F77D40"/>
    <w:rsid w:val="00F80BE4"/>
    <w:rsid w:val="00F82B40"/>
    <w:rsid w:val="00F83465"/>
    <w:rsid w:val="00F8545F"/>
    <w:rsid w:val="00F8563D"/>
    <w:rsid w:val="00F87DDD"/>
    <w:rsid w:val="00F87FA3"/>
    <w:rsid w:val="00F911A4"/>
    <w:rsid w:val="00F923C6"/>
    <w:rsid w:val="00F96F31"/>
    <w:rsid w:val="00FA0777"/>
    <w:rsid w:val="00FA0EE8"/>
    <w:rsid w:val="00FA17E7"/>
    <w:rsid w:val="00FA1C50"/>
    <w:rsid w:val="00FA28C8"/>
    <w:rsid w:val="00FA2A7E"/>
    <w:rsid w:val="00FA3175"/>
    <w:rsid w:val="00FA41D3"/>
    <w:rsid w:val="00FA74BD"/>
    <w:rsid w:val="00FA783D"/>
    <w:rsid w:val="00FA7925"/>
    <w:rsid w:val="00FA7E8C"/>
    <w:rsid w:val="00FB2DAB"/>
    <w:rsid w:val="00FB2E79"/>
    <w:rsid w:val="00FB365C"/>
    <w:rsid w:val="00FB3924"/>
    <w:rsid w:val="00FB47AD"/>
    <w:rsid w:val="00FB4C90"/>
    <w:rsid w:val="00FB62F3"/>
    <w:rsid w:val="00FB7E3B"/>
    <w:rsid w:val="00FC11D1"/>
    <w:rsid w:val="00FC1413"/>
    <w:rsid w:val="00FC166C"/>
    <w:rsid w:val="00FC1F61"/>
    <w:rsid w:val="00FC3365"/>
    <w:rsid w:val="00FC3732"/>
    <w:rsid w:val="00FC41DC"/>
    <w:rsid w:val="00FC49E8"/>
    <w:rsid w:val="00FC6170"/>
    <w:rsid w:val="00FC675A"/>
    <w:rsid w:val="00FC6D3B"/>
    <w:rsid w:val="00FC7DB8"/>
    <w:rsid w:val="00FD107C"/>
    <w:rsid w:val="00FD1AA4"/>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C39"/>
    <w:rsid w:val="00FF7D35"/>
    <w:rsid w:val="010F4833"/>
    <w:rsid w:val="016127BD"/>
    <w:rsid w:val="027C7713"/>
    <w:rsid w:val="033F3635"/>
    <w:rsid w:val="03C16484"/>
    <w:rsid w:val="04EA5E2C"/>
    <w:rsid w:val="062A6C95"/>
    <w:rsid w:val="077843EB"/>
    <w:rsid w:val="0AF4001A"/>
    <w:rsid w:val="0B522BCC"/>
    <w:rsid w:val="0BAB5C6C"/>
    <w:rsid w:val="10A336E7"/>
    <w:rsid w:val="116D02CA"/>
    <w:rsid w:val="148433E0"/>
    <w:rsid w:val="14D80940"/>
    <w:rsid w:val="14E476CA"/>
    <w:rsid w:val="14FB5267"/>
    <w:rsid w:val="19333770"/>
    <w:rsid w:val="1B8D11D4"/>
    <w:rsid w:val="1E1E32F3"/>
    <w:rsid w:val="1F034AE7"/>
    <w:rsid w:val="1F265517"/>
    <w:rsid w:val="1FB63F1E"/>
    <w:rsid w:val="1FEA351B"/>
    <w:rsid w:val="205B3344"/>
    <w:rsid w:val="20CE4C83"/>
    <w:rsid w:val="215F40D5"/>
    <w:rsid w:val="21873F33"/>
    <w:rsid w:val="225772B7"/>
    <w:rsid w:val="23C22227"/>
    <w:rsid w:val="277010E6"/>
    <w:rsid w:val="27CC0E90"/>
    <w:rsid w:val="28437630"/>
    <w:rsid w:val="29E170A1"/>
    <w:rsid w:val="2A69608C"/>
    <w:rsid w:val="2D615C96"/>
    <w:rsid w:val="2DAF65F8"/>
    <w:rsid w:val="2DD05AA3"/>
    <w:rsid w:val="32C55D17"/>
    <w:rsid w:val="333D714C"/>
    <w:rsid w:val="33F46198"/>
    <w:rsid w:val="34CF2298"/>
    <w:rsid w:val="35B44861"/>
    <w:rsid w:val="36402360"/>
    <w:rsid w:val="3A1663BF"/>
    <w:rsid w:val="3C8A5C1D"/>
    <w:rsid w:val="3EBD7A4D"/>
    <w:rsid w:val="3F773213"/>
    <w:rsid w:val="40B55D1D"/>
    <w:rsid w:val="41033A27"/>
    <w:rsid w:val="43887580"/>
    <w:rsid w:val="43B919E5"/>
    <w:rsid w:val="44AF4325"/>
    <w:rsid w:val="451545BD"/>
    <w:rsid w:val="45737696"/>
    <w:rsid w:val="467D4637"/>
    <w:rsid w:val="48AA45E0"/>
    <w:rsid w:val="4C4F7528"/>
    <w:rsid w:val="4F5E7A4A"/>
    <w:rsid w:val="4F9C4331"/>
    <w:rsid w:val="4FC760A0"/>
    <w:rsid w:val="51D00A91"/>
    <w:rsid w:val="524239D5"/>
    <w:rsid w:val="541D6169"/>
    <w:rsid w:val="56755C85"/>
    <w:rsid w:val="574C5A4E"/>
    <w:rsid w:val="57944ADF"/>
    <w:rsid w:val="58AA7C9A"/>
    <w:rsid w:val="5B946948"/>
    <w:rsid w:val="5BE90B9F"/>
    <w:rsid w:val="5C223998"/>
    <w:rsid w:val="5E9A0AA8"/>
    <w:rsid w:val="5F017A5D"/>
    <w:rsid w:val="5F384DA7"/>
    <w:rsid w:val="5F7644AF"/>
    <w:rsid w:val="60D4277E"/>
    <w:rsid w:val="616A4D77"/>
    <w:rsid w:val="61A515F0"/>
    <w:rsid w:val="64E030FF"/>
    <w:rsid w:val="65955A60"/>
    <w:rsid w:val="66B621B1"/>
    <w:rsid w:val="67A25C05"/>
    <w:rsid w:val="67AC6228"/>
    <w:rsid w:val="6842792E"/>
    <w:rsid w:val="69055AB8"/>
    <w:rsid w:val="6B3416F1"/>
    <w:rsid w:val="6B7E0BA2"/>
    <w:rsid w:val="6C303349"/>
    <w:rsid w:val="6D935802"/>
    <w:rsid w:val="6DD50627"/>
    <w:rsid w:val="6DEF1813"/>
    <w:rsid w:val="6EE84290"/>
    <w:rsid w:val="71DF3D38"/>
    <w:rsid w:val="73655A25"/>
    <w:rsid w:val="73676799"/>
    <w:rsid w:val="744746D0"/>
    <w:rsid w:val="756900B7"/>
    <w:rsid w:val="75F62C38"/>
    <w:rsid w:val="77160CFA"/>
    <w:rsid w:val="784E4D0F"/>
    <w:rsid w:val="795D5050"/>
    <w:rsid w:val="7C6607ED"/>
    <w:rsid w:val="7D8E675E"/>
    <w:rsid w:val="7DBC775F"/>
    <w:rsid w:val="7E624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CF8C320"/>
  <w15:docId w15:val="{0898B2A7-6541-4B9B-A280-35C36AAD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2"/>
      </w:numPr>
      <w:outlineLvl w:val="4"/>
    </w:pPr>
    <w:rPr>
      <w:sz w:val="22"/>
    </w:rPr>
  </w:style>
  <w:style w:type="paragraph" w:styleId="6">
    <w:name w:val="heading 6"/>
    <w:basedOn w:val="H6"/>
    <w:next w:val="a4"/>
    <w:qFormat/>
    <w:pPr>
      <w:numPr>
        <w:numId w:val="3"/>
      </w:numPr>
      <w:ind w:left="1985" w:hanging="1985"/>
      <w:outlineLvl w:val="5"/>
    </w:pPr>
  </w:style>
  <w:style w:type="paragraph" w:styleId="7">
    <w:name w:val="heading 7"/>
    <w:basedOn w:val="H6"/>
    <w:next w:val="a4"/>
    <w:link w:val="7Char"/>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paragraph" w:styleId="31">
    <w:name w:val="List 3"/>
    <w:basedOn w:val="21"/>
    <w:pPr>
      <w:ind w:left="1135"/>
    </w:pPr>
  </w:style>
  <w:style w:type="paragraph" w:styleId="21">
    <w:name w:val="List 2"/>
    <w:basedOn w:val="a8"/>
    <w:qFormat/>
    <w:pPr>
      <w:ind w:left="851"/>
    </w:pPr>
  </w:style>
  <w:style w:type="paragraph" w:styleId="a8">
    <w:name w:val="List"/>
    <w:basedOn w:val="a4"/>
    <w:pPr>
      <w:ind w:left="568" w:hanging="284"/>
    </w:pPr>
  </w:style>
  <w:style w:type="paragraph" w:styleId="70">
    <w:name w:val="toc 7"/>
    <w:basedOn w:val="60"/>
    <w:next w:val="a4"/>
    <w:qFormat/>
    <w:pPr>
      <w:ind w:left="2268" w:hanging="2268"/>
    </w:pPr>
  </w:style>
  <w:style w:type="paragraph" w:styleId="60">
    <w:name w:val="toc 6"/>
    <w:basedOn w:val="50"/>
    <w:next w:val="a4"/>
    <w:qFormat/>
    <w:pPr>
      <w:ind w:left="1985" w:hanging="1985"/>
    </w:pPr>
  </w:style>
  <w:style w:type="paragraph" w:styleId="50">
    <w:name w:val="toc 5"/>
    <w:basedOn w:val="41"/>
    <w:next w:val="a4"/>
    <w:pPr>
      <w:ind w:left="1701" w:hanging="1701"/>
    </w:pPr>
  </w:style>
  <w:style w:type="paragraph" w:styleId="41">
    <w:name w:val="toc 4"/>
    <w:basedOn w:val="32"/>
    <w:next w:val="a4"/>
    <w:qFormat/>
    <w:pPr>
      <w:ind w:left="1418" w:hanging="1418"/>
    </w:pPr>
  </w:style>
  <w:style w:type="paragraph" w:styleId="32">
    <w:name w:val="toc 3"/>
    <w:basedOn w:val="22"/>
    <w:next w:val="a4"/>
    <w:pPr>
      <w:ind w:left="1134" w:hanging="1134"/>
    </w:pPr>
  </w:style>
  <w:style w:type="paragraph" w:styleId="22">
    <w:name w:val="toc 2"/>
    <w:basedOn w:val="10"/>
    <w:next w:val="a4"/>
    <w:qFormat/>
    <w:pPr>
      <w:spacing w:before="0"/>
      <w:ind w:left="851" w:hanging="851"/>
    </w:pPr>
    <w:rPr>
      <w:sz w:val="20"/>
    </w:rPr>
  </w:style>
  <w:style w:type="paragraph" w:styleId="10">
    <w:name w:val="toc 1"/>
    <w:next w:val="a4"/>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4"/>
      </w:numPr>
      <w:ind w:left="851" w:hanging="284"/>
    </w:pPr>
  </w:style>
  <w:style w:type="paragraph" w:styleId="a1">
    <w:name w:val="List Number"/>
    <w:basedOn w:val="a8"/>
    <w:qFormat/>
    <w:pPr>
      <w:numPr>
        <w:numId w:val="5"/>
      </w:numPr>
    </w:p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2"/>
    <w:qFormat/>
    <w:pPr>
      <w:numPr>
        <w:numId w:val="0"/>
      </w:numPr>
      <w:ind w:left="851" w:hanging="284"/>
    </w:pPr>
  </w:style>
  <w:style w:type="paragraph" w:styleId="a2">
    <w:name w:val="List Bullet"/>
    <w:basedOn w:val="a8"/>
    <w:qFormat/>
    <w:pPr>
      <w:numPr>
        <w:numId w:val="6"/>
      </w:numPr>
    </w:pPr>
  </w:style>
  <w:style w:type="paragraph" w:styleId="a9">
    <w:name w:val="caption"/>
    <w:basedOn w:val="a4"/>
    <w:next w:val="a4"/>
    <w:qFormat/>
    <w:pPr>
      <w:suppressLineNumbers/>
      <w:spacing w:before="120" w:after="120"/>
    </w:pPr>
    <w:rPr>
      <w:rFonts w:cs="Lucida Sans"/>
      <w:i/>
      <w:iCs/>
      <w:sz w:val="24"/>
      <w:szCs w:val="24"/>
    </w:rPr>
  </w:style>
  <w:style w:type="paragraph" w:styleId="aa">
    <w:name w:val="Document Map"/>
    <w:basedOn w:val="a4"/>
    <w:qFormat/>
    <w:pPr>
      <w:shd w:val="clear" w:color="auto" w:fill="000080"/>
    </w:pPr>
    <w:rPr>
      <w:rFonts w:ascii="Tahoma" w:hAnsi="Tahoma" w:cs="Tahoma"/>
    </w:rPr>
  </w:style>
  <w:style w:type="paragraph" w:styleId="ab">
    <w:name w:val="annotation text"/>
    <w:basedOn w:val="a4"/>
    <w:qFormat/>
    <w:pPr>
      <w:widowControl w:val="0"/>
      <w:spacing w:line="360" w:lineRule="atLeast"/>
    </w:pPr>
    <w:rPr>
      <w:rFonts w:ascii="–¾’©" w:eastAsia="–¾’©" w:hAnsi="–¾’©" w:cs="–¾’©"/>
      <w:sz w:val="24"/>
    </w:rPr>
  </w:style>
  <w:style w:type="paragraph" w:styleId="34">
    <w:name w:val="Body Text 3"/>
    <w:basedOn w:val="a4"/>
    <w:qFormat/>
    <w:pPr>
      <w:keepNext/>
      <w:keepLines/>
    </w:pPr>
    <w:rPr>
      <w:rFonts w:eastAsia="Osaka"/>
      <w:color w:val="000000"/>
    </w:rPr>
  </w:style>
  <w:style w:type="paragraph" w:styleId="ac">
    <w:name w:val="Body Text"/>
    <w:basedOn w:val="a4"/>
  </w:style>
  <w:style w:type="paragraph" w:styleId="ad">
    <w:name w:val="Body Text Indent"/>
    <w:basedOn w:val="a4"/>
    <w:qFormat/>
    <w:pPr>
      <w:widowControl w:val="0"/>
      <w:ind w:left="210"/>
      <w:jc w:val="both"/>
    </w:pPr>
    <w:rPr>
      <w:kern w:val="2"/>
      <w:sz w:val="21"/>
    </w:rPr>
  </w:style>
  <w:style w:type="paragraph" w:styleId="30">
    <w:name w:val="List Number 3"/>
    <w:basedOn w:val="a4"/>
    <w:pPr>
      <w:numPr>
        <w:numId w:val="7"/>
      </w:numPr>
      <w:tabs>
        <w:tab w:val="left" w:pos="926"/>
      </w:tabs>
      <w:ind w:left="926" w:firstLine="0"/>
    </w:pPr>
    <w:rPr>
      <w:rFonts w:eastAsia="MS Mincho"/>
    </w:rPr>
  </w:style>
  <w:style w:type="paragraph" w:styleId="ae">
    <w:name w:val="Plain Text"/>
    <w:basedOn w:val="a4"/>
    <w:qFormat/>
    <w:rPr>
      <w:rFonts w:ascii="Courier New" w:hAnsi="Courier New" w:cs="Courier New"/>
      <w:lang w:val="nb-NO"/>
    </w:rPr>
  </w:style>
  <w:style w:type="paragraph" w:styleId="51">
    <w:name w:val="List Bullet 5"/>
    <w:basedOn w:val="42"/>
    <w:qFormat/>
    <w:pPr>
      <w:ind w:left="1702"/>
    </w:pPr>
  </w:style>
  <w:style w:type="paragraph" w:styleId="40">
    <w:name w:val="List Number 4"/>
    <w:basedOn w:val="a4"/>
    <w:qFormat/>
    <w:pPr>
      <w:numPr>
        <w:numId w:val="8"/>
      </w:numPr>
      <w:tabs>
        <w:tab w:val="left" w:pos="1209"/>
      </w:tabs>
      <w:ind w:left="1209" w:firstLine="0"/>
    </w:pPr>
    <w:rPr>
      <w:rFonts w:eastAsia="MS Mincho"/>
    </w:rPr>
  </w:style>
  <w:style w:type="paragraph" w:styleId="80">
    <w:name w:val="toc 8"/>
    <w:basedOn w:val="10"/>
    <w:next w:val="a4"/>
    <w:qFormat/>
    <w:pPr>
      <w:spacing w:before="180"/>
      <w:ind w:left="2693" w:hanging="2693"/>
    </w:pPr>
    <w:rPr>
      <w:b/>
    </w:rPr>
  </w:style>
  <w:style w:type="paragraph" w:styleId="af">
    <w:name w:val="Date"/>
    <w:basedOn w:val="a4"/>
    <w:next w:val="a4"/>
  </w:style>
  <w:style w:type="paragraph" w:styleId="24">
    <w:name w:val="Body Text Indent 2"/>
    <w:basedOn w:val="a4"/>
    <w:qFormat/>
    <w:pPr>
      <w:ind w:left="400" w:hanging="200"/>
    </w:pPr>
    <w:rPr>
      <w:rFonts w:eastAsia="MS Mincho"/>
    </w:rPr>
  </w:style>
  <w:style w:type="paragraph" w:styleId="af0">
    <w:name w:val="endnote text"/>
    <w:basedOn w:val="a4"/>
    <w:qFormat/>
    <w:pPr>
      <w:overflowPunct/>
      <w:autoSpaceDE/>
      <w:snapToGrid w:val="0"/>
      <w:textAlignment w:val="auto"/>
    </w:pPr>
  </w:style>
  <w:style w:type="paragraph" w:styleId="af1">
    <w:name w:val="Balloon Text"/>
    <w:basedOn w:val="a4"/>
    <w:qFormat/>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qFormat/>
    <w:pPr>
      <w:tabs>
        <w:tab w:val="left" w:pos="851"/>
        <w:tab w:val="left" w:pos="1800"/>
      </w:tabs>
      <w:ind w:left="1800" w:hanging="851"/>
    </w:pPr>
    <w:rPr>
      <w:rFonts w:eastAsia="MS Mincho"/>
    </w:rPr>
  </w:style>
  <w:style w:type="paragraph" w:styleId="af5">
    <w:name w:val="footnote text"/>
    <w:basedOn w:val="a4"/>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4"/>
    <w:pPr>
      <w:ind w:left="1080"/>
    </w:pPr>
  </w:style>
  <w:style w:type="paragraph" w:styleId="af6">
    <w:name w:val="table of figures"/>
    <w:basedOn w:val="a4"/>
    <w:next w:val="a4"/>
    <w:qFormat/>
    <w:pPr>
      <w:ind w:left="400" w:hanging="400"/>
      <w:jc w:val="center"/>
    </w:pPr>
    <w:rPr>
      <w:b/>
    </w:rPr>
  </w:style>
  <w:style w:type="paragraph" w:styleId="90">
    <w:name w:val="toc 9"/>
    <w:basedOn w:val="80"/>
    <w:next w:val="a4"/>
    <w:pPr>
      <w:ind w:left="1418" w:hanging="1418"/>
    </w:pPr>
  </w:style>
  <w:style w:type="paragraph" w:styleId="25">
    <w:name w:val="Body Text 2"/>
    <w:basedOn w:val="a4"/>
    <w:qFormat/>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next w:val="a4"/>
    <w:qFormat/>
    <w:pPr>
      <w:keepLines/>
    </w:pPr>
  </w:style>
  <w:style w:type="paragraph" w:styleId="26">
    <w:name w:val="index 2"/>
    <w:basedOn w:val="11"/>
    <w:next w:val="a4"/>
    <w:pPr>
      <w:ind w:left="284"/>
    </w:pPr>
  </w:style>
  <w:style w:type="paragraph" w:styleId="af8">
    <w:name w:val="annotation subject"/>
    <w:basedOn w:val="ab"/>
    <w:next w:val="ab"/>
    <w:qFormat/>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qFormat/>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customStyle="1" w:styleId="aff">
    <w:name w:val="批注框文本 字符"/>
    <w:qFormat/>
    <w:rPr>
      <w:rFonts w:ascii="Tahoma" w:eastAsia="Times New Roman" w:hAnsi="Tahoma" w:cs="Tahoma"/>
      <w:sz w:val="16"/>
      <w:szCs w:val="16"/>
      <w:lang w:val="en-GB"/>
    </w:rPr>
  </w:style>
  <w:style w:type="character" w:customStyle="1" w:styleId="7Char">
    <w:name w:val="标题 7 Char"/>
    <w:link w:val="7"/>
    <w:qFormat/>
    <w:rPr>
      <w:rFonts w:ascii="Arial" w:eastAsia="Arial" w:hAnsi="Arial" w:cs="Arial"/>
    </w:rPr>
  </w:style>
  <w:style w:type="character" w:customStyle="1" w:styleId="12">
    <w:name w:val="默认段落字体1"/>
    <w:qFormat/>
  </w:style>
  <w:style w:type="character" w:customStyle="1" w:styleId="WW8Num1z0">
    <w:name w:val="WW8Num1z0"/>
    <w:rPr>
      <w:rFonts w:hint="default"/>
    </w:rPr>
  </w:style>
  <w:style w:type="character" w:customStyle="1" w:styleId="WW8Num1z1">
    <w:name w:val="WW8Num1z1"/>
    <w:qFormat/>
    <w:rPr>
      <w:rFonts w:hint="default"/>
      <w:lang w:val="en-US"/>
    </w:rPr>
  </w:style>
  <w:style w:type="character" w:customStyle="1" w:styleId="WW8Num1z4">
    <w:name w:val="WW8Num1z4"/>
    <w:qFormat/>
  </w:style>
  <w:style w:type="character" w:customStyle="1" w:styleId="WW8Num1z5">
    <w:name w:val="WW8Num1z5"/>
    <w:qFormat/>
  </w:style>
  <w:style w:type="character" w:customStyle="1" w:styleId="WW8Num2z0">
    <w:name w:val="WW8Num2z0"/>
    <w:qFormat/>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qFormat/>
  </w:style>
  <w:style w:type="character" w:customStyle="1" w:styleId="WW8Num5z0">
    <w:name w:val="WW8Num5z0"/>
    <w:qFormat/>
    <w:rPr>
      <w:rFonts w:hint="eastAsia"/>
    </w:rPr>
  </w:style>
  <w:style w:type="character" w:customStyle="1" w:styleId="WW8Num5z3">
    <w:name w:val="WW8Num5z3"/>
    <w:rPr>
      <w:rFonts w:ascii="Times New Roman" w:hAnsi="Times New Roman" w:cs="Times New Roman" w:hint="eastAsia"/>
      <w:color w:val="000000"/>
      <w:spacing w:val="0"/>
      <w:kern w:val="0"/>
      <w:position w:val="0"/>
      <w:sz w:val="24"/>
      <w:u w:val="none"/>
      <w:vertAlign w:val="baseline"/>
      <w14:shadow w14:blurRad="0" w14:dist="0" w14:dir="0" w14:sx="0" w14:sy="0" w14:kx="0" w14:ky="0" w14:algn="none">
        <w14:srgbClr w14:val="000000"/>
      </w14:shadow>
    </w:rPr>
  </w:style>
  <w:style w:type="character" w:customStyle="1" w:styleId="WW8Num5z6">
    <w:name w:val="WW8Num5z6"/>
    <w:rPr>
      <w:rFonts w:hint="default"/>
    </w:rPr>
  </w:style>
  <w:style w:type="character" w:customStyle="1" w:styleId="WW8Num6z0">
    <w:name w:val="WW8Num6z0"/>
    <w:qFormat/>
    <w:rPr>
      <w:rFonts w:ascii="Symbol" w:hAnsi="Symbol" w:cs="Symbol" w:hint="default"/>
    </w:rPr>
  </w:style>
  <w:style w:type="character" w:customStyle="1" w:styleId="WW8Num7z0">
    <w:name w:val="WW8Num7z0"/>
    <w:qFormat/>
    <w:rPr>
      <w:rFonts w:eastAsia="宋体"/>
      <w:i/>
      <w:lang w:eastAsia="zh-CN"/>
    </w:rPr>
  </w:style>
  <w:style w:type="character" w:customStyle="1" w:styleId="WW8Num7z1">
    <w:name w:val="WW8Num7z1"/>
    <w:qFormat/>
    <w:rPr>
      <w:rFonts w:eastAsia="宋体"/>
      <w:i/>
      <w:lang w:val="en-US" w:eastAsia="zh-CN"/>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style>
  <w:style w:type="character" w:customStyle="1" w:styleId="WW8Num8z0">
    <w:name w:val="WW8Num8z0"/>
    <w:qFormat/>
    <w:rPr>
      <w:rFonts w:ascii="Times New Roman" w:hAnsi="Times New Roman" w:cs="Times New Roman" w:hint="default"/>
      <w:b/>
      <w:sz w:val="20"/>
      <w:szCs w:val="20"/>
    </w:rPr>
  </w:style>
  <w:style w:type="character" w:customStyle="1" w:styleId="WW8Num8z1">
    <w:name w:val="WW8Num8z1"/>
    <w:qFormat/>
    <w:rPr>
      <w:rFonts w:hint="eastAsia"/>
    </w:rPr>
  </w:style>
  <w:style w:type="character" w:customStyle="1" w:styleId="WW8Num9z0">
    <w:name w:val="WW8Num9z0"/>
    <w:qFormat/>
    <w:rPr>
      <w:rFonts w:ascii="Times New Roman" w:hAnsi="Times New Roman" w:cs="Times New Roman" w:hint="default"/>
      <w:b/>
      <w:sz w:val="20"/>
      <w:szCs w:val="20"/>
    </w:rPr>
  </w:style>
  <w:style w:type="character" w:customStyle="1" w:styleId="WW8Num9z1">
    <w:name w:val="WW8Num9z1"/>
    <w:qFormat/>
    <w:rPr>
      <w:rFonts w:hint="eastAsia"/>
    </w:rPr>
  </w:style>
  <w:style w:type="character" w:customStyle="1" w:styleId="WW8Num10z0">
    <w:name w:val="WW8Num10z0"/>
    <w:qFormat/>
    <w:rPr>
      <w:rFonts w:hint="default"/>
    </w:rPr>
  </w:style>
  <w:style w:type="character" w:customStyle="1" w:styleId="WW8Num10z1">
    <w:name w:val="WW8Num10z1"/>
    <w:rPr>
      <w:rFonts w:hint="default"/>
      <w:lang w:val="en-US"/>
    </w:rPr>
  </w:style>
  <w:style w:type="character" w:customStyle="1" w:styleId="WW8Num11z0">
    <w:name w:val="WW8Num11z0"/>
    <w:qFormat/>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qFormat/>
    <w:rPr>
      <w:rFonts w:ascii="Symbol" w:hAnsi="Symbol" w:cs="Symbol" w:hint="default"/>
    </w:rPr>
  </w:style>
  <w:style w:type="character" w:customStyle="1" w:styleId="WW8Num12z2">
    <w:name w:val="WW8Num12z2"/>
    <w:qFormat/>
    <w:rPr>
      <w:rFonts w:ascii="Courier New" w:hAnsi="Courier New" w:cs="Courier New" w:hint="default"/>
    </w:rPr>
  </w:style>
  <w:style w:type="character" w:customStyle="1" w:styleId="WW8Num12z5">
    <w:name w:val="WW8Num12z5"/>
    <w:qFormat/>
    <w:rPr>
      <w:rFonts w:ascii="Wingdings" w:hAnsi="Wingdings" w:cs="Wingdings" w:hint="default"/>
    </w:rPr>
  </w:style>
  <w:style w:type="character" w:customStyle="1" w:styleId="WW8Num13z0">
    <w:name w:val="WW8Num13z0"/>
    <w:rPr>
      <w:rFonts w:ascii="ZapfDingbats" w:hAnsi="ZapfDingbats" w:cs="ZapfDingbats" w:hint="default"/>
      <w:b/>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qFormat/>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qFormat/>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qFormat/>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qFormat/>
    <w:rPr>
      <w:rFonts w:ascii="–¾’©" w:eastAsia="–¾’©" w:hAnsi="–¾’©" w:cs="–¾’©"/>
      <w:sz w:val="24"/>
      <w:lang w:val="en-GB"/>
    </w:rPr>
  </w:style>
  <w:style w:type="character" w:customStyle="1" w:styleId="msoins0">
    <w:name w:val="msoins"/>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qFormat/>
    <w:rPr>
      <w:rFonts w:ascii="Arial" w:hAnsi="Arial" w:cs="Arial"/>
      <w:sz w:val="32"/>
      <w:lang w:val="en-GB" w:bidi="ar-SA"/>
    </w:rPr>
  </w:style>
  <w:style w:type="character" w:customStyle="1" w:styleId="NMPHeading1Char">
    <w:name w:val="NMP Heading 1 Char"/>
    <w:qFormat/>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qFormat/>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qFormat/>
    <w:rPr>
      <w:rFonts w:ascii="Arial" w:eastAsia="MS Mincho" w:hAnsi="Arial" w:cs="Arial"/>
      <w:sz w:val="22"/>
      <w:lang w:val="en-GB" w:bidi="ar-SA"/>
    </w:rPr>
  </w:style>
  <w:style w:type="character" w:customStyle="1" w:styleId="Underrubrik2Char1">
    <w:name w:val="Underrubrik2 Char1"/>
    <w:qFormat/>
    <w:rPr>
      <w:rFonts w:ascii="Arial" w:eastAsia="Batang" w:hAnsi="Arial" w:cs="Times New Roman"/>
      <w:b/>
      <w:bCs/>
      <w:i/>
      <w:iCs/>
      <w:sz w:val="28"/>
      <w:szCs w:val="28"/>
      <w:lang w:val="en-GB" w:bidi="ar-SA"/>
    </w:rPr>
  </w:style>
  <w:style w:type="character" w:customStyle="1" w:styleId="T1Char2">
    <w:name w:val="T1 Char2"/>
    <w:qFormat/>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qFormat/>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qFormat/>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qFormat/>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qFormat/>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qFormat/>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p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qFormat/>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suppressAutoHyphens/>
      <w:spacing w:before="50" w:after="50"/>
      <w:jc w:val="center"/>
    </w:pPr>
    <w:rPr>
      <w:b/>
      <w:lang w:val="en-GB"/>
    </w:rPr>
  </w:style>
  <w:style w:type="paragraph" w:customStyle="1" w:styleId="a0">
    <w:name w:val="插图题注"/>
    <w:next w:val="a4"/>
    <w:pPr>
      <w:numPr>
        <w:numId w:val="10"/>
      </w:numPr>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basedOn w:val="a4"/>
    <w:link w:val="Char10"/>
    <w:uiPriority w:val="34"/>
    <w:qFormat/>
    <w:pPr>
      <w:numPr>
        <w:numId w:val="12"/>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5">
    <w:name w:val="修订1"/>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6">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3"/>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2">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7">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8">
    <w:name w:val="题注1"/>
    <w:basedOn w:val="a4"/>
    <w:next w:val="a4"/>
    <w:qFormat/>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9">
    <w:name w:val="图表目录1"/>
    <w:basedOn w:val="a4"/>
    <w:next w:val="a4"/>
    <w:qFormat/>
    <w:pPr>
      <w:ind w:left="400" w:hanging="400"/>
      <w:jc w:val="center"/>
    </w:pPr>
    <w:rPr>
      <w:rFonts w:eastAsia="MS Mincho"/>
      <w:b/>
    </w:rPr>
  </w:style>
  <w:style w:type="paragraph" w:customStyle="1" w:styleId="table">
    <w:name w:val="table"/>
    <w:basedOn w:val="a4"/>
    <w:next w:val="a4"/>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4"/>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5"/>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6"/>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7"/>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8"/>
      </w:numPr>
      <w:spacing w:after="0"/>
    </w:pPr>
    <w:rPr>
      <w:rFonts w:eastAsia="等线"/>
    </w:rPr>
  </w:style>
  <w:style w:type="paragraph" w:customStyle="1" w:styleId="TOC1">
    <w:name w:val="TOC 标题1"/>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9"/>
      </w:numPr>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link w:val="a3"/>
    <w:uiPriority w:val="34"/>
    <w:qFormat/>
    <w:locked/>
    <w:rPr>
      <w:szCs w:val="24"/>
      <w:lang w:val="en-US"/>
    </w:rPr>
  </w:style>
  <w:style w:type="paragraph" w:customStyle="1" w:styleId="DECISION">
    <w:name w:val="DECISION"/>
    <w:basedOn w:val="a4"/>
    <w:pPr>
      <w:widowControl w:val="0"/>
      <w:numPr>
        <w:numId w:val="20"/>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qFormat/>
    <w:pPr>
      <w:numPr>
        <w:numId w:val="21"/>
      </w:numPr>
      <w:suppressAutoHyphens w:val="0"/>
      <w:overflowPunct/>
      <w:autoSpaceDN w:val="0"/>
      <w:snapToGrid w:val="0"/>
      <w:spacing w:after="60"/>
      <w:jc w:val="both"/>
      <w:textAlignment w:val="auto"/>
    </w:pPr>
    <w:rPr>
      <w:szCs w:val="16"/>
      <w:lang w:val="en-US" w:eastAsia="en-US"/>
    </w:rPr>
  </w:style>
  <w:style w:type="character" w:customStyle="1" w:styleId="afff3">
    <w:name w:val="文稿抬头"/>
    <w:rPr>
      <w:rFonts w:eastAsia="MS Mincho"/>
      <w:b/>
      <w:bCs/>
      <w:sz w:val="24"/>
    </w:rPr>
  </w:style>
  <w:style w:type="character" w:customStyle="1" w:styleId="Char">
    <w:name w:val="页眉 Char"/>
    <w:link w:val="af3"/>
    <w:uiPriority w:val="99"/>
    <w:rPr>
      <w:rFonts w:ascii="Arial" w:hAnsi="Arial" w:cs="Arial"/>
      <w:b/>
      <w:sz w:val="18"/>
      <w:lang w:val="en-GB" w:eastAsia="zh-CN"/>
    </w:rPr>
  </w:style>
  <w:style w:type="paragraph" w:customStyle="1" w:styleId="2b">
    <w:name w:val="列出段落2"/>
    <w:basedOn w:val="a4"/>
    <w:pPr>
      <w:suppressAutoHyphens w:val="0"/>
      <w:autoSpaceDN w:val="0"/>
      <w:adjustRightInd w:val="0"/>
      <w:spacing w:before="100" w:beforeAutospacing="1"/>
      <w:ind w:firstLineChars="200" w:firstLine="420"/>
    </w:pPr>
    <w:rPr>
      <w:rFonts w:eastAsia="MS Mincho"/>
      <w:sz w:val="24"/>
      <w:szCs w:val="24"/>
      <w:lang w:val="en-US"/>
    </w:rPr>
  </w:style>
  <w:style w:type="paragraph" w:styleId="afff4">
    <w:name w:val="Revision"/>
    <w:hidden/>
    <w:uiPriority w:val="99"/>
    <w:semiHidden/>
    <w:rsid w:val="00EF442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ETSIW_80</Template>
  <TotalTime>13</TotalTime>
  <Pages>2</Pages>
  <Words>673</Words>
  <Characters>3837</Characters>
  <Application>Microsoft Office Word</Application>
  <DocSecurity>0</DocSecurity>
  <Lines>31</Lines>
  <Paragraphs>9</Paragraphs>
  <ScaleCrop>false</ScaleCrop>
  <Company>Tom</Company>
  <LinksUpToDate>false</LinksUpToDate>
  <CharactersWithSpaces>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vivo/zhoushuai</dc:creator>
  <cp:lastModifiedBy>ZTE-Ma Zhifeng</cp:lastModifiedBy>
  <cp:revision>4</cp:revision>
  <cp:lastPrinted>1995-11-21T09:41:00Z</cp:lastPrinted>
  <dcterms:created xsi:type="dcterms:W3CDTF">2022-10-17T16:51:00Z</dcterms:created>
  <dcterms:modified xsi:type="dcterms:W3CDTF">2022-10-18T06:45:00Z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(3)IHdB1xnzPVIDrmtzCpAU8FqTIrfyunYWy0VmEYjPBrtBBtdZaCRkcekHY2FLCFukMDq/E0Pj
7Q56iGGtqCCmyt+/eMLds1wjBC3zp6n5N7x79GQB2Oxjvj+va3CmX38Opdma0W9xf1GM14em
qC+1sjyffdwhYwId12kGeAuk0sQT0OA4ExcnvVxHGlKU9SWZ9Cw3cJflIInPMTxe6sdH0nft
xNfQHM95dEJeCR46oA</vt:lpwstr>
  </property>
  <property fmtid="{D5CDD505-2E9C-101B-9397-08002B2CF9AE}" pid="3" name="_2015_ms_pID_7253431">
    <vt:lpwstr>Boub3ORTYzsA0UG6mzZuZsFf+JVjEMxH/CSYJNKskLmemgz2ATwmWm
471uq/y98qu983JPs2Zv1wJgRl6SSUgnzgxcIsQG0cCAnKRkUSayMKjn9uHZe1VqiZlzauZE
HxfRw/tPXbJW4hgtxh3nfhSJcLV8cKYknNl4+pCMgK+VwGI5l0abuYOKKWIbivu+3i/mr8JF
oPjoM06fqqXUFLefQC1Ov7NLA92aii+BVLuA</vt:lpwstr>
  </property>
  <property fmtid="{D5CDD505-2E9C-101B-9397-08002B2CF9AE}" pid="4" name="_2015_ms_pID_7253431_00">
    <vt:lpwstr>_2015_ms_pID_7253431</vt:lpwstr>
  </property>
  <property fmtid="{D5CDD505-2E9C-101B-9397-08002B2CF9AE}" pid="5" name="_2015_ms_pID_7253432">
    <vt:lpwstr>nggJnojVIHcBxj4t85LOeEOClMrAO119am1z
64uwgDqBG2+ScDGwZ0N7CQsuI/X+kQ==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